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1E7" w:rsidRDefault="006441E7">
      <w:pPr>
        <w:pStyle w:val="a4"/>
        <w:tabs>
          <w:tab w:val="clear" w:pos="4153"/>
          <w:tab w:val="clear" w:pos="8306"/>
          <w:tab w:val="right" w:pos="9638"/>
        </w:tabs>
        <w:ind w:right="-58"/>
        <w:rPr>
          <w:rFonts w:ascii="Arial" w:eastAsia="Arial Unicode MS" w:hAnsi="Arial" w:cs="Arial"/>
          <w:b/>
          <w:bCs/>
          <w:sz w:val="24"/>
          <w:lang w:eastAsia="ko-KR"/>
        </w:rPr>
      </w:pPr>
      <w:r>
        <w:rPr>
          <w:rFonts w:ascii="Arial" w:eastAsia="Arial Unicode MS" w:hAnsi="Arial" w:cs="Arial"/>
          <w:b/>
          <w:bCs/>
          <w:sz w:val="24"/>
        </w:rPr>
        <w:t>SA WG2 Meeting #</w:t>
      </w:r>
      <w:r w:rsidR="00A0486F">
        <w:rPr>
          <w:rFonts w:ascii="Arial" w:eastAsia="Arial Unicode MS" w:hAnsi="Arial" w:cs="Arial" w:hint="eastAsia"/>
          <w:b/>
          <w:bCs/>
          <w:sz w:val="24"/>
          <w:lang w:eastAsia="ko-KR"/>
        </w:rPr>
        <w:t>10</w:t>
      </w:r>
      <w:r w:rsidR="001A34CF">
        <w:rPr>
          <w:rFonts w:ascii="Arial" w:eastAsia="Arial Unicode MS" w:hAnsi="Arial" w:cs="Arial" w:hint="eastAsia"/>
          <w:b/>
          <w:bCs/>
          <w:sz w:val="24"/>
          <w:lang w:eastAsia="ko-KR"/>
        </w:rPr>
        <w:t>3</w:t>
      </w:r>
      <w:r>
        <w:rPr>
          <w:rFonts w:ascii="Arial" w:eastAsia="Arial Unicode MS" w:hAnsi="Arial" w:cs="Arial"/>
          <w:b/>
          <w:bCs/>
          <w:sz w:val="24"/>
        </w:rPr>
        <w:tab/>
      </w:r>
      <w:r w:rsidR="00072C02" w:rsidRPr="00072C02">
        <w:rPr>
          <w:rFonts w:ascii="Arial" w:eastAsia="Arial Unicode MS" w:hAnsi="Arial" w:cs="Arial"/>
          <w:b/>
          <w:bCs/>
          <w:sz w:val="24"/>
        </w:rPr>
        <w:t>S2-141724</w:t>
      </w:r>
    </w:p>
    <w:p w:rsidR="006441E7" w:rsidRDefault="001A34CF">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hint="eastAsia"/>
          <w:b/>
          <w:bCs/>
          <w:sz w:val="24"/>
          <w:szCs w:val="24"/>
          <w:lang w:eastAsia="ko-KR"/>
        </w:rPr>
        <w:t>19</w:t>
      </w:r>
      <w:r w:rsidR="006441E7">
        <w:rPr>
          <w:rFonts w:ascii="Arial" w:eastAsia="Arial Unicode MS" w:hAnsi="Arial" w:cs="Arial"/>
          <w:b/>
          <w:bCs/>
          <w:sz w:val="24"/>
          <w:szCs w:val="24"/>
        </w:rPr>
        <w:t xml:space="preserve"> - </w:t>
      </w:r>
      <w:r w:rsidR="00992FE6">
        <w:rPr>
          <w:rFonts w:ascii="Arial" w:eastAsia="Arial Unicode MS" w:hAnsi="Arial" w:cs="Arial" w:hint="eastAsia"/>
          <w:b/>
          <w:bCs/>
          <w:sz w:val="24"/>
          <w:szCs w:val="24"/>
          <w:lang w:eastAsia="ko-KR"/>
        </w:rPr>
        <w:t>2</w:t>
      </w:r>
      <w:r>
        <w:rPr>
          <w:rFonts w:ascii="Arial" w:eastAsia="Arial Unicode MS" w:hAnsi="Arial" w:cs="Arial" w:hint="eastAsia"/>
          <w:b/>
          <w:bCs/>
          <w:sz w:val="24"/>
          <w:szCs w:val="24"/>
          <w:lang w:eastAsia="ko-KR"/>
        </w:rPr>
        <w:t>3</w:t>
      </w:r>
      <w:r w:rsidR="006441E7">
        <w:rPr>
          <w:rFonts w:ascii="Arial" w:eastAsia="Arial Unicode MS" w:hAnsi="Arial" w:cs="Arial"/>
          <w:b/>
          <w:bCs/>
          <w:sz w:val="24"/>
          <w:szCs w:val="24"/>
        </w:rPr>
        <w:t xml:space="preserve"> </w:t>
      </w:r>
      <w:r w:rsidR="00992FE6">
        <w:rPr>
          <w:rFonts w:ascii="Arial" w:eastAsia="Arial Unicode MS" w:hAnsi="Arial" w:cs="Arial" w:hint="eastAsia"/>
          <w:b/>
          <w:bCs/>
          <w:sz w:val="24"/>
          <w:szCs w:val="24"/>
          <w:lang w:eastAsia="ko-KR"/>
        </w:rPr>
        <w:t>M</w:t>
      </w:r>
      <w:r>
        <w:rPr>
          <w:rFonts w:ascii="Arial" w:eastAsia="Arial Unicode MS" w:hAnsi="Arial" w:cs="Arial" w:hint="eastAsia"/>
          <w:b/>
          <w:bCs/>
          <w:sz w:val="24"/>
          <w:szCs w:val="24"/>
          <w:lang w:eastAsia="ko-KR"/>
        </w:rPr>
        <w:t>ay</w:t>
      </w:r>
      <w:r w:rsidR="006441E7">
        <w:rPr>
          <w:rFonts w:ascii="Arial" w:eastAsia="Arial Unicode MS" w:hAnsi="Arial" w:cs="Arial"/>
          <w:b/>
          <w:bCs/>
          <w:sz w:val="24"/>
          <w:szCs w:val="24"/>
        </w:rPr>
        <w:t xml:space="preserve"> 201</w:t>
      </w:r>
      <w:r w:rsidR="00A0486F">
        <w:rPr>
          <w:rFonts w:ascii="Arial" w:eastAsia="Arial Unicode MS" w:hAnsi="Arial" w:cs="Arial" w:hint="eastAsia"/>
          <w:b/>
          <w:bCs/>
          <w:sz w:val="24"/>
          <w:szCs w:val="24"/>
          <w:lang w:eastAsia="ko-KR"/>
        </w:rPr>
        <w:t>4</w:t>
      </w:r>
      <w:r w:rsidR="006441E7">
        <w:rPr>
          <w:rFonts w:ascii="Arial" w:eastAsia="Arial Unicode MS" w:hAnsi="Arial" w:cs="Arial"/>
          <w:b/>
          <w:bCs/>
          <w:sz w:val="24"/>
          <w:szCs w:val="24"/>
        </w:rPr>
        <w:t xml:space="preserve"> </w:t>
      </w:r>
      <w:r w:rsidR="008651FA">
        <w:rPr>
          <w:rFonts w:ascii="Arial" w:eastAsia="Arial Unicode MS" w:hAnsi="Arial" w:cs="Arial"/>
          <w:b/>
          <w:bCs/>
          <w:sz w:val="24"/>
          <w:szCs w:val="24"/>
        </w:rPr>
        <w:t>–</w:t>
      </w:r>
      <w:r w:rsidR="00B66736">
        <w:rPr>
          <w:rFonts w:ascii="Arial" w:eastAsia="Arial Unicode MS" w:hAnsi="Arial" w:cs="Arial" w:hint="eastAsia"/>
          <w:b/>
          <w:bCs/>
          <w:sz w:val="24"/>
          <w:szCs w:val="24"/>
          <w:lang w:eastAsia="ko-KR"/>
        </w:rPr>
        <w:t xml:space="preserve"> </w:t>
      </w:r>
      <w:r>
        <w:rPr>
          <w:rFonts w:ascii="Arial" w:eastAsia="Arial Unicode MS" w:hAnsi="Arial" w:cs="Arial" w:hint="eastAsia"/>
          <w:b/>
          <w:bCs/>
          <w:sz w:val="24"/>
          <w:szCs w:val="24"/>
          <w:lang w:eastAsia="ko-KR"/>
        </w:rPr>
        <w:t>Pho</w:t>
      </w:r>
      <w:r w:rsidR="007433C6">
        <w:rPr>
          <w:rFonts w:ascii="Arial" w:eastAsia="Arial Unicode MS" w:hAnsi="Arial" w:cs="Arial" w:hint="eastAsia"/>
          <w:b/>
          <w:bCs/>
          <w:sz w:val="24"/>
          <w:szCs w:val="24"/>
          <w:lang w:eastAsia="ko-KR"/>
        </w:rPr>
        <w:t>e</w:t>
      </w:r>
      <w:r>
        <w:rPr>
          <w:rFonts w:ascii="Arial" w:eastAsia="Arial Unicode MS" w:hAnsi="Arial" w:cs="Arial" w:hint="eastAsia"/>
          <w:b/>
          <w:bCs/>
          <w:sz w:val="24"/>
          <w:szCs w:val="24"/>
          <w:lang w:eastAsia="ko-KR"/>
        </w:rPr>
        <w:t>nix, USA</w:t>
      </w:r>
      <w:r w:rsidR="006441E7">
        <w:rPr>
          <w:rFonts w:ascii="Arial" w:eastAsia="Arial Unicode MS" w:hAnsi="Arial" w:cs="Arial"/>
          <w:b/>
          <w:bCs/>
        </w:rPr>
        <w:tab/>
      </w:r>
    </w:p>
    <w:p w:rsidR="006441E7" w:rsidRDefault="006441E7">
      <w:pPr>
        <w:ind w:left="2127" w:hanging="2127"/>
        <w:rPr>
          <w:rFonts w:ascii="Arial" w:hAnsi="Arial" w:cs="Arial"/>
          <w:b/>
        </w:rPr>
      </w:pPr>
      <w:r>
        <w:rPr>
          <w:rFonts w:ascii="Arial" w:hAnsi="Arial" w:cs="Arial"/>
          <w:b/>
        </w:rPr>
        <w:t>Source:</w:t>
      </w:r>
      <w:r>
        <w:rPr>
          <w:rFonts w:ascii="Arial" w:hAnsi="Arial" w:cs="Arial"/>
          <w:b/>
        </w:rPr>
        <w:tab/>
      </w:r>
      <w:r w:rsidR="00B66736">
        <w:rPr>
          <w:rFonts w:ascii="Arial" w:hAnsi="Arial" w:cs="Arial" w:hint="eastAsia"/>
          <w:b/>
          <w:lang w:eastAsia="ko-KR"/>
        </w:rPr>
        <w:t>Samsung</w:t>
      </w:r>
    </w:p>
    <w:p w:rsidR="006441E7" w:rsidRDefault="006441E7">
      <w:pPr>
        <w:ind w:left="2127" w:hanging="2127"/>
        <w:rPr>
          <w:rFonts w:ascii="Arial" w:hAnsi="Arial" w:cs="Arial"/>
          <w:b/>
          <w:lang w:eastAsia="ko-KR"/>
        </w:rPr>
      </w:pPr>
      <w:r>
        <w:rPr>
          <w:rFonts w:ascii="Arial" w:hAnsi="Arial" w:cs="Arial"/>
          <w:b/>
        </w:rPr>
        <w:t>Title:</w:t>
      </w:r>
      <w:r>
        <w:rPr>
          <w:rFonts w:ascii="Arial" w:hAnsi="Arial" w:cs="Arial"/>
          <w:b/>
        </w:rPr>
        <w:tab/>
      </w:r>
      <w:r w:rsidR="0026017E">
        <w:rPr>
          <w:rFonts w:ascii="Arial" w:hAnsi="Arial" w:cs="Arial" w:hint="eastAsia"/>
          <w:b/>
          <w:lang w:eastAsia="ko-KR"/>
        </w:rPr>
        <w:t>Issue on</w:t>
      </w:r>
      <w:r w:rsidR="00215EB5">
        <w:rPr>
          <w:rFonts w:ascii="Arial" w:hAnsi="Arial" w:cs="Arial" w:hint="eastAsia"/>
          <w:b/>
          <w:lang w:eastAsia="ko-KR"/>
        </w:rPr>
        <w:t xml:space="preserve"> </w:t>
      </w:r>
      <w:r w:rsidR="001A34CF">
        <w:rPr>
          <w:rFonts w:ascii="Arial" w:hAnsi="Arial" w:cs="Arial" w:hint="eastAsia"/>
          <w:b/>
          <w:lang w:eastAsia="ko-KR"/>
        </w:rPr>
        <w:t xml:space="preserve">location reporting in </w:t>
      </w:r>
      <w:r w:rsidR="00E57DF7">
        <w:rPr>
          <w:rFonts w:ascii="Arial" w:hAnsi="Arial" w:cs="Arial" w:hint="eastAsia"/>
          <w:b/>
          <w:lang w:eastAsia="ko-KR"/>
        </w:rPr>
        <w:t xml:space="preserve">emergency </w:t>
      </w:r>
      <w:r w:rsidR="001A34CF">
        <w:rPr>
          <w:rFonts w:ascii="Arial" w:hAnsi="Arial" w:cs="Arial" w:hint="eastAsia"/>
          <w:b/>
          <w:lang w:eastAsia="ko-KR"/>
        </w:rPr>
        <w:t>1xSRVCC</w:t>
      </w:r>
    </w:p>
    <w:p w:rsidR="006441E7" w:rsidRDefault="00867AEF">
      <w:pPr>
        <w:ind w:left="2127" w:hanging="2127"/>
        <w:rPr>
          <w:rFonts w:ascii="Arial" w:hAnsi="Arial" w:cs="Arial"/>
          <w:b/>
          <w:lang w:eastAsia="ko-KR"/>
        </w:rPr>
      </w:pPr>
      <w:r>
        <w:rPr>
          <w:rFonts w:ascii="Arial" w:hAnsi="Arial" w:cs="Arial"/>
          <w:b/>
        </w:rPr>
        <w:t>Document for:</w:t>
      </w:r>
      <w:r>
        <w:rPr>
          <w:rFonts w:ascii="Arial" w:hAnsi="Arial" w:cs="Arial"/>
          <w:b/>
        </w:rPr>
        <w:tab/>
        <w:t>Discussion</w:t>
      </w:r>
    </w:p>
    <w:p w:rsidR="006441E7" w:rsidRDefault="00867AEF">
      <w:pPr>
        <w:ind w:left="2127" w:hanging="2127"/>
        <w:rPr>
          <w:rFonts w:ascii="Arial" w:hAnsi="Arial" w:cs="Arial"/>
          <w:b/>
          <w:lang w:eastAsia="ko-KR"/>
        </w:rPr>
      </w:pPr>
      <w:r>
        <w:rPr>
          <w:rFonts w:ascii="Arial" w:hAnsi="Arial" w:cs="Arial"/>
          <w:b/>
        </w:rPr>
        <w:t>Agenda Item:</w:t>
      </w:r>
      <w:r>
        <w:rPr>
          <w:rFonts w:ascii="Arial" w:hAnsi="Arial" w:cs="Arial" w:hint="eastAsia"/>
          <w:b/>
          <w:lang w:eastAsia="ko-KR"/>
        </w:rPr>
        <w:tab/>
      </w:r>
      <w:r w:rsidR="00E94F5C">
        <w:rPr>
          <w:rFonts w:ascii="Arial" w:hAnsi="Arial" w:cs="Arial" w:hint="eastAsia"/>
          <w:b/>
          <w:lang w:eastAsia="ko-KR"/>
        </w:rPr>
        <w:t>5.3</w:t>
      </w:r>
    </w:p>
    <w:p w:rsidR="006441E7" w:rsidRDefault="006441E7">
      <w:pPr>
        <w:ind w:left="2127" w:hanging="2127"/>
        <w:rPr>
          <w:rFonts w:ascii="Arial" w:hAnsi="Arial" w:cs="Arial"/>
          <w:b/>
          <w:lang w:eastAsia="ko-KR"/>
        </w:rPr>
      </w:pPr>
      <w:r>
        <w:rPr>
          <w:rFonts w:ascii="Arial" w:hAnsi="Arial" w:cs="Arial"/>
          <w:b/>
        </w:rPr>
        <w:t>Work Item / Release:</w:t>
      </w:r>
      <w:r>
        <w:rPr>
          <w:rFonts w:ascii="Arial" w:hAnsi="Arial" w:cs="Arial"/>
          <w:b/>
        </w:rPr>
        <w:tab/>
      </w:r>
      <w:r w:rsidR="00320062">
        <w:rPr>
          <w:rFonts w:ascii="Arial" w:hAnsi="Arial" w:cs="Arial" w:hint="eastAsia"/>
          <w:b/>
          <w:lang w:eastAsia="ko-KR"/>
        </w:rPr>
        <w:t>TEI-11/Rel-11</w:t>
      </w:r>
    </w:p>
    <w:p w:rsidR="005313CC" w:rsidRDefault="006441E7">
      <w:pPr>
        <w:rPr>
          <w:rFonts w:ascii="Arial" w:hAnsi="Arial" w:cs="Arial"/>
          <w:i/>
          <w:lang w:eastAsia="ko-KR"/>
        </w:rPr>
      </w:pPr>
      <w:r>
        <w:rPr>
          <w:rFonts w:ascii="Arial" w:hAnsi="Arial" w:cs="Arial"/>
          <w:i/>
        </w:rPr>
        <w:t>Abstract of the contribution:</w:t>
      </w:r>
      <w:r w:rsidR="002842BE">
        <w:rPr>
          <w:rFonts w:ascii="Arial" w:hAnsi="Arial" w:cs="Arial" w:hint="eastAsia"/>
          <w:i/>
          <w:lang w:eastAsia="ko-KR"/>
        </w:rPr>
        <w:t xml:space="preserve"> </w:t>
      </w:r>
      <w:r w:rsidR="00F959EB" w:rsidRPr="0056766A">
        <w:rPr>
          <w:rFonts w:ascii="Arial" w:hAnsi="Arial" w:cs="Arial"/>
          <w:i/>
          <w:lang w:eastAsia="ko-KR"/>
        </w:rPr>
        <w:t>This contribution</w:t>
      </w:r>
      <w:r w:rsidR="00653AE6">
        <w:rPr>
          <w:rFonts w:ascii="Arial" w:hAnsi="Arial" w:cs="Arial" w:hint="eastAsia"/>
          <w:i/>
          <w:lang w:eastAsia="ko-KR"/>
        </w:rPr>
        <w:t xml:space="preserve"> </w:t>
      </w:r>
      <w:r w:rsidR="00F959EB" w:rsidRPr="0056766A">
        <w:rPr>
          <w:rFonts w:ascii="Arial" w:hAnsi="Arial" w:cs="Arial"/>
          <w:i/>
          <w:lang w:eastAsia="ko-KR"/>
        </w:rPr>
        <w:t>discuss</w:t>
      </w:r>
      <w:r w:rsidR="00C707DA">
        <w:rPr>
          <w:rFonts w:ascii="Arial" w:hAnsi="Arial" w:cs="Arial" w:hint="eastAsia"/>
          <w:i/>
          <w:lang w:eastAsia="ko-KR"/>
        </w:rPr>
        <w:t>es</w:t>
      </w:r>
      <w:r w:rsidR="009C0BF8">
        <w:rPr>
          <w:rFonts w:ascii="Arial" w:hAnsi="Arial" w:cs="Arial" w:hint="eastAsia"/>
          <w:i/>
          <w:lang w:eastAsia="ko-KR"/>
        </w:rPr>
        <w:t xml:space="preserve"> </w:t>
      </w:r>
      <w:r w:rsidR="007B606E">
        <w:rPr>
          <w:rFonts w:ascii="Arial" w:hAnsi="Arial" w:cs="Arial" w:hint="eastAsia"/>
          <w:i/>
          <w:lang w:eastAsia="ko-KR"/>
        </w:rPr>
        <w:t>the problem</w:t>
      </w:r>
      <w:r w:rsidR="003818DB">
        <w:rPr>
          <w:rFonts w:ascii="Arial" w:hAnsi="Arial" w:cs="Arial" w:hint="eastAsia"/>
          <w:i/>
          <w:lang w:eastAsia="ko-KR"/>
        </w:rPr>
        <w:t xml:space="preserve"> on </w:t>
      </w:r>
      <w:r w:rsidR="001A34CF">
        <w:rPr>
          <w:rFonts w:ascii="Arial" w:hAnsi="Arial" w:cs="Arial" w:hint="eastAsia"/>
          <w:i/>
          <w:lang w:eastAsia="ko-KR"/>
        </w:rPr>
        <w:t xml:space="preserve">reporting user location during </w:t>
      </w:r>
      <w:r w:rsidR="00E57DF7">
        <w:rPr>
          <w:rFonts w:ascii="Arial" w:hAnsi="Arial" w:cs="Arial" w:hint="eastAsia"/>
          <w:i/>
          <w:lang w:eastAsia="ko-KR"/>
        </w:rPr>
        <w:t xml:space="preserve">emergency </w:t>
      </w:r>
      <w:r w:rsidR="001A34CF">
        <w:rPr>
          <w:rFonts w:ascii="Arial" w:hAnsi="Arial" w:cs="Arial" w:hint="eastAsia"/>
          <w:i/>
          <w:lang w:eastAsia="ko-KR"/>
        </w:rPr>
        <w:t>1xSRVCC procedures.</w:t>
      </w:r>
    </w:p>
    <w:p w:rsidR="00611704" w:rsidRPr="00611704" w:rsidRDefault="00611704" w:rsidP="00611704">
      <w:pPr>
        <w:pStyle w:val="1"/>
        <w:rPr>
          <w:lang w:eastAsia="ko-KR"/>
        </w:rPr>
      </w:pPr>
      <w:r>
        <w:rPr>
          <w:rFonts w:cs="Arial" w:hint="eastAsia"/>
          <w:sz w:val="28"/>
          <w:szCs w:val="28"/>
          <w:lang w:eastAsia="ko-KR"/>
        </w:rPr>
        <w:t xml:space="preserve">1. </w:t>
      </w:r>
      <w:r w:rsidR="00090D91" w:rsidRPr="001B4C00">
        <w:rPr>
          <w:rFonts w:cs="Arial"/>
          <w:sz w:val="28"/>
          <w:szCs w:val="28"/>
          <w:lang w:eastAsia="ko-KR"/>
        </w:rPr>
        <w:t xml:space="preserve">Introduction </w:t>
      </w:r>
    </w:p>
    <w:p w:rsidR="005A4C9F" w:rsidRDefault="00E57DF7" w:rsidP="0092669F">
      <w:pPr>
        <w:rPr>
          <w:lang w:eastAsia="ko-KR"/>
        </w:rPr>
      </w:pPr>
      <w:r>
        <w:rPr>
          <w:rFonts w:hint="eastAsia"/>
          <w:lang w:eastAsia="ko-KR"/>
        </w:rPr>
        <w:t>When</w:t>
      </w:r>
      <w:r w:rsidR="003C1393">
        <w:rPr>
          <w:lang w:eastAsia="ko-KR"/>
        </w:rPr>
        <w:t xml:space="preserve"> a</w:t>
      </w:r>
      <w:r>
        <w:rPr>
          <w:rFonts w:hint="eastAsia"/>
          <w:lang w:eastAsia="ko-KR"/>
        </w:rPr>
        <w:t xml:space="preserve"> user </w:t>
      </w:r>
      <w:r w:rsidR="00FE2D3C">
        <w:rPr>
          <w:rFonts w:hint="eastAsia"/>
          <w:lang w:eastAsia="ko-KR"/>
        </w:rPr>
        <w:t>having</w:t>
      </w:r>
      <w:r>
        <w:rPr>
          <w:rFonts w:hint="eastAsia"/>
          <w:lang w:eastAsia="ko-KR"/>
        </w:rPr>
        <w:t xml:space="preserve"> </w:t>
      </w:r>
      <w:r w:rsidR="003870E4">
        <w:rPr>
          <w:rFonts w:hint="eastAsia"/>
          <w:lang w:eastAsia="ko-KR"/>
        </w:rPr>
        <w:t xml:space="preserve">an </w:t>
      </w:r>
      <w:r>
        <w:rPr>
          <w:rFonts w:hint="eastAsia"/>
          <w:lang w:eastAsia="ko-KR"/>
        </w:rPr>
        <w:t xml:space="preserve">on-going emergency IMS session moves out from LTE to 1xRTT area, </w:t>
      </w:r>
      <w:r w:rsidR="00FE2D3C">
        <w:rPr>
          <w:rFonts w:hint="eastAsia"/>
          <w:lang w:eastAsia="ko-KR"/>
        </w:rPr>
        <w:t xml:space="preserve">the </w:t>
      </w:r>
      <w:r>
        <w:rPr>
          <w:rFonts w:hint="eastAsia"/>
          <w:lang w:eastAsia="ko-KR"/>
        </w:rPr>
        <w:t xml:space="preserve">1xSRVCC procedure can be used to support voice continuity. Since tracking of user location (or position) is vital for </w:t>
      </w:r>
      <w:r>
        <w:rPr>
          <w:lang w:eastAsia="ko-KR"/>
        </w:rPr>
        <w:t>emergency</w:t>
      </w:r>
      <w:r>
        <w:rPr>
          <w:rFonts w:hint="eastAsia"/>
          <w:lang w:eastAsia="ko-KR"/>
        </w:rPr>
        <w:t xml:space="preserve"> services, source MME </w:t>
      </w:r>
      <w:r w:rsidR="00AD32D3">
        <w:rPr>
          <w:rFonts w:hint="eastAsia"/>
          <w:lang w:eastAsia="ko-KR"/>
        </w:rPr>
        <w:t xml:space="preserve">shall be able to </w:t>
      </w:r>
      <w:r>
        <w:rPr>
          <w:rFonts w:hint="eastAsia"/>
          <w:lang w:eastAsia="ko-KR"/>
        </w:rPr>
        <w:t xml:space="preserve">provide the location report to GMLC upon completing the 1xSRVCC procedure for the emergency session. </w:t>
      </w:r>
      <w:r w:rsidR="00AD32D3">
        <w:rPr>
          <w:rFonts w:hint="eastAsia"/>
          <w:lang w:eastAsia="ko-KR"/>
        </w:rPr>
        <w:t xml:space="preserve">However, this cannot be achieved as there are some errors/mismatches in the </w:t>
      </w:r>
      <w:r w:rsidR="008D1DC0">
        <w:rPr>
          <w:rFonts w:hint="eastAsia"/>
          <w:lang w:eastAsia="ko-KR"/>
        </w:rPr>
        <w:t xml:space="preserve">current version of </w:t>
      </w:r>
      <w:r w:rsidR="00AD32D3">
        <w:rPr>
          <w:rFonts w:hint="eastAsia"/>
          <w:lang w:eastAsia="ko-KR"/>
        </w:rPr>
        <w:t>specifications.</w:t>
      </w:r>
    </w:p>
    <w:p w:rsidR="00120626" w:rsidRPr="00FE2D3C" w:rsidRDefault="00120626" w:rsidP="00DF0B26">
      <w:pPr>
        <w:rPr>
          <w:rFonts w:ascii="Verdana" w:hAnsi="Verdana"/>
          <w:lang w:eastAsia="ko-KR"/>
        </w:rPr>
      </w:pPr>
    </w:p>
    <w:p w:rsidR="0092669F" w:rsidRDefault="0092669F" w:rsidP="0092669F">
      <w:pPr>
        <w:rPr>
          <w:rFonts w:ascii="Arial" w:hAnsi="Arial" w:cs="Arial"/>
          <w:sz w:val="28"/>
          <w:szCs w:val="28"/>
          <w:lang w:eastAsia="ko-KR"/>
        </w:rPr>
      </w:pPr>
      <w:r w:rsidRPr="006F190B">
        <w:rPr>
          <w:rFonts w:ascii="Arial" w:hAnsi="Arial" w:cs="Arial" w:hint="eastAsia"/>
          <w:sz w:val="28"/>
          <w:szCs w:val="28"/>
          <w:lang w:eastAsia="ko-KR"/>
        </w:rPr>
        <w:t xml:space="preserve">2. </w:t>
      </w:r>
      <w:r>
        <w:rPr>
          <w:rFonts w:ascii="Arial" w:hAnsi="Arial" w:cs="Arial" w:hint="eastAsia"/>
          <w:sz w:val="28"/>
          <w:szCs w:val="28"/>
          <w:lang w:eastAsia="ko-KR"/>
        </w:rPr>
        <w:t>Discussion</w:t>
      </w:r>
    </w:p>
    <w:p w:rsidR="00833FD1" w:rsidRPr="00772004" w:rsidRDefault="00833FD1" w:rsidP="00DF0B26">
      <w:pPr>
        <w:rPr>
          <w:rFonts w:ascii="Verdana" w:hAnsi="Verdana"/>
          <w:lang w:eastAsia="ko-KR"/>
        </w:rPr>
      </w:pPr>
      <w:r w:rsidRPr="00772004">
        <w:rPr>
          <w:rFonts w:ascii="Verdana" w:hAnsi="Verdana"/>
          <w:lang w:eastAsia="ko-KR"/>
        </w:rPr>
        <w:t xml:space="preserve">1) </w:t>
      </w:r>
      <w:r w:rsidR="004E722C">
        <w:rPr>
          <w:rFonts w:ascii="Verdana" w:hAnsi="Verdana" w:hint="eastAsia"/>
          <w:lang w:eastAsia="ko-KR"/>
        </w:rPr>
        <w:t>Problem</w:t>
      </w:r>
      <w:r w:rsidRPr="00772004">
        <w:rPr>
          <w:rFonts w:ascii="Verdana" w:hAnsi="Verdana"/>
          <w:lang w:eastAsia="ko-KR"/>
        </w:rPr>
        <w:t xml:space="preserve"> </w:t>
      </w:r>
      <w:r w:rsidR="00F25AA3">
        <w:rPr>
          <w:rFonts w:ascii="Verdana" w:hAnsi="Verdana" w:hint="eastAsia"/>
          <w:lang w:eastAsia="ko-KR"/>
        </w:rPr>
        <w:t>in stage 2 descriptions</w:t>
      </w:r>
    </w:p>
    <w:p w:rsidR="00D83BD3" w:rsidRDefault="00D83BD3" w:rsidP="00D83BD3">
      <w:pPr>
        <w:rPr>
          <w:lang w:val="en-US" w:eastAsia="ko-KR"/>
        </w:rPr>
      </w:pPr>
      <w:r>
        <w:rPr>
          <w:rFonts w:hint="eastAsia"/>
          <w:lang w:val="en-US" w:eastAsia="ko-KR"/>
        </w:rPr>
        <w:t>In 23.271, during the handover of emergency IMS session (section 9.4.5.4), the core network of E-UTRAN (i.e., MME) shall provide the target side 1xRTT MSC address to the GMLC, as follows: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3"/>
        <w:gridCol w:w="850"/>
        <w:gridCol w:w="992"/>
        <w:gridCol w:w="1418"/>
        <w:gridCol w:w="5017"/>
      </w:tblGrid>
      <w:tr w:rsidR="00D83BD3" w:rsidTr="00E464E8">
        <w:tc>
          <w:tcPr>
            <w:tcW w:w="813" w:type="dxa"/>
            <w:tcBorders>
              <w:top w:val="single" w:sz="4" w:space="0" w:color="auto"/>
              <w:left w:val="single" w:sz="4" w:space="0" w:color="auto"/>
              <w:bottom w:val="single" w:sz="4" w:space="0" w:color="auto"/>
              <w:right w:val="single" w:sz="4" w:space="0" w:color="auto"/>
            </w:tcBorders>
            <w:hideMark/>
          </w:tcPr>
          <w:p w:rsidR="00D83BD3" w:rsidRPr="00E464E8" w:rsidRDefault="00D83BD3" w:rsidP="00073F0D">
            <w:pPr>
              <w:pStyle w:val="ac"/>
              <w:rPr>
                <w:i/>
                <w:kern w:val="2"/>
                <w:sz w:val="14"/>
              </w:rPr>
            </w:pPr>
            <w:r w:rsidRPr="00E464E8">
              <w:rPr>
                <w:rFonts w:hint="eastAsia"/>
                <w:i/>
                <w:kern w:val="2"/>
                <w:sz w:val="14"/>
                <w:lang w:val="en-GB"/>
              </w:rPr>
              <w:t>E-UTRAN</w:t>
            </w:r>
          </w:p>
        </w:tc>
        <w:tc>
          <w:tcPr>
            <w:tcW w:w="850" w:type="dxa"/>
            <w:tcBorders>
              <w:top w:val="single" w:sz="4" w:space="0" w:color="auto"/>
              <w:left w:val="single" w:sz="4" w:space="0" w:color="auto"/>
              <w:bottom w:val="single" w:sz="4" w:space="0" w:color="auto"/>
              <w:right w:val="single" w:sz="4" w:space="0" w:color="auto"/>
            </w:tcBorders>
            <w:hideMark/>
          </w:tcPr>
          <w:p w:rsidR="00D83BD3" w:rsidRPr="00E464E8" w:rsidRDefault="00D83BD3" w:rsidP="00073F0D">
            <w:pPr>
              <w:pStyle w:val="ac"/>
              <w:rPr>
                <w:i/>
                <w:kern w:val="2"/>
                <w:sz w:val="14"/>
              </w:rPr>
            </w:pPr>
            <w:r w:rsidRPr="00E464E8">
              <w:rPr>
                <w:rFonts w:hint="eastAsia"/>
                <w:i/>
                <w:kern w:val="2"/>
                <w:sz w:val="14"/>
                <w:lang w:val="en-GB"/>
              </w:rPr>
              <w:t>1xRTT</w:t>
            </w:r>
          </w:p>
        </w:tc>
        <w:tc>
          <w:tcPr>
            <w:tcW w:w="992" w:type="dxa"/>
            <w:tcBorders>
              <w:top w:val="single" w:sz="4" w:space="0" w:color="auto"/>
              <w:left w:val="single" w:sz="4" w:space="0" w:color="auto"/>
              <w:bottom w:val="single" w:sz="4" w:space="0" w:color="auto"/>
              <w:right w:val="single" w:sz="4" w:space="0" w:color="auto"/>
            </w:tcBorders>
            <w:hideMark/>
          </w:tcPr>
          <w:p w:rsidR="00D83BD3" w:rsidRPr="00E464E8" w:rsidRDefault="00D83BD3" w:rsidP="00073F0D">
            <w:pPr>
              <w:pStyle w:val="ac"/>
              <w:spacing w:before="0" w:after="0"/>
              <w:rPr>
                <w:rFonts w:ascii="Arial" w:hAnsi="Arial" w:cs="Arial"/>
                <w:i/>
                <w:kern w:val="2"/>
                <w:sz w:val="14"/>
              </w:rPr>
            </w:pPr>
            <w:r w:rsidRPr="00E464E8">
              <w:rPr>
                <w:rFonts w:ascii="Arial" w:hAnsi="Arial" w:cs="Arial"/>
                <w:i/>
                <w:kern w:val="2"/>
                <w:sz w:val="14"/>
                <w:lang w:val="en-GB"/>
              </w:rPr>
              <w:t>TS 23.271</w:t>
            </w:r>
          </w:p>
        </w:tc>
        <w:tc>
          <w:tcPr>
            <w:tcW w:w="1418" w:type="dxa"/>
            <w:tcBorders>
              <w:top w:val="single" w:sz="4" w:space="0" w:color="auto"/>
              <w:left w:val="single" w:sz="4" w:space="0" w:color="auto"/>
              <w:bottom w:val="single" w:sz="4" w:space="0" w:color="auto"/>
              <w:right w:val="single" w:sz="4" w:space="0" w:color="auto"/>
            </w:tcBorders>
            <w:hideMark/>
          </w:tcPr>
          <w:p w:rsidR="00D83BD3" w:rsidRPr="00E464E8" w:rsidRDefault="00D83BD3" w:rsidP="00073F0D">
            <w:pPr>
              <w:pStyle w:val="ac"/>
              <w:spacing w:before="0" w:after="0"/>
              <w:rPr>
                <w:rFonts w:ascii="Arial" w:hAnsi="Arial" w:cs="Arial"/>
                <w:i/>
                <w:kern w:val="2"/>
                <w:sz w:val="14"/>
              </w:rPr>
            </w:pPr>
            <w:r w:rsidRPr="00E464E8">
              <w:rPr>
                <w:rFonts w:ascii="Arial" w:hAnsi="Arial" w:cs="Arial"/>
                <w:i/>
                <w:kern w:val="2"/>
                <w:sz w:val="14"/>
                <w:lang w:val="en-GB"/>
              </w:rPr>
              <w:t>J-STD-036B [32]</w:t>
            </w:r>
          </w:p>
          <w:p w:rsidR="00D83BD3" w:rsidRPr="00E464E8" w:rsidRDefault="00D83BD3" w:rsidP="00073F0D">
            <w:pPr>
              <w:pStyle w:val="ac"/>
              <w:spacing w:before="0" w:after="0"/>
              <w:rPr>
                <w:rFonts w:ascii="Arial" w:hAnsi="Arial" w:cs="Arial"/>
                <w:i/>
                <w:kern w:val="2"/>
                <w:sz w:val="14"/>
              </w:rPr>
            </w:pPr>
            <w:r w:rsidRPr="00E464E8">
              <w:rPr>
                <w:rFonts w:ascii="Arial" w:hAnsi="Arial" w:cs="Arial"/>
                <w:i/>
                <w:kern w:val="2"/>
                <w:sz w:val="14"/>
                <w:lang w:val="en-GB"/>
              </w:rPr>
              <w:t>(Note 4)</w:t>
            </w:r>
          </w:p>
        </w:tc>
        <w:tc>
          <w:tcPr>
            <w:tcW w:w="5017" w:type="dxa"/>
            <w:tcBorders>
              <w:top w:val="single" w:sz="4" w:space="0" w:color="auto"/>
              <w:left w:val="single" w:sz="4" w:space="0" w:color="auto"/>
              <w:bottom w:val="single" w:sz="4" w:space="0" w:color="auto"/>
              <w:right w:val="single" w:sz="4" w:space="0" w:color="auto"/>
            </w:tcBorders>
            <w:hideMark/>
          </w:tcPr>
          <w:p w:rsidR="00D83BD3" w:rsidRPr="00E464E8" w:rsidRDefault="00D83BD3" w:rsidP="00073F0D">
            <w:pPr>
              <w:pStyle w:val="ac"/>
              <w:rPr>
                <w:i/>
                <w:kern w:val="2"/>
                <w:sz w:val="14"/>
              </w:rPr>
            </w:pPr>
            <w:r w:rsidRPr="00E464E8">
              <w:rPr>
                <w:rFonts w:hint="eastAsia"/>
                <w:i/>
                <w:kern w:val="2"/>
                <w:sz w:val="14"/>
                <w:lang w:val="en-GB"/>
              </w:rPr>
              <w:t>Either</w:t>
            </w:r>
            <w:r w:rsidRPr="00E464E8">
              <w:rPr>
                <w:rStyle w:val="ad"/>
                <w:rFonts w:hint="eastAsia"/>
                <w:i/>
                <w:kern w:val="2"/>
                <w:sz w:val="14"/>
                <w:lang w:val="en-GB"/>
              </w:rPr>
              <w:t xml:space="preserve"> </w:t>
            </w:r>
            <w:r w:rsidRPr="00E464E8">
              <w:rPr>
                <w:rStyle w:val="ad"/>
                <w:rFonts w:hint="eastAsia"/>
                <w:b w:val="0"/>
                <w:i/>
                <w:kern w:val="2"/>
                <w:sz w:val="14"/>
                <w:lang w:val="en-GB"/>
              </w:rPr>
              <w:t xml:space="preserve">(a) </w:t>
            </w:r>
            <w:r w:rsidRPr="00E464E8">
              <w:rPr>
                <w:rStyle w:val="ad"/>
                <w:rFonts w:hint="eastAsia"/>
                <w:b w:val="0"/>
                <w:i/>
                <w:kern w:val="2"/>
                <w:sz w:val="14"/>
                <w:highlight w:val="yellow"/>
                <w:lang w:val="en-GB"/>
              </w:rPr>
              <w:t>Source side MME transfers the target side 1xRTT MSC address to the source side GMLC</w:t>
            </w:r>
          </w:p>
          <w:p w:rsidR="00D83BD3" w:rsidRPr="00E464E8" w:rsidRDefault="00D83BD3" w:rsidP="00073F0D">
            <w:pPr>
              <w:pStyle w:val="ac"/>
              <w:rPr>
                <w:i/>
                <w:kern w:val="2"/>
                <w:sz w:val="14"/>
              </w:rPr>
            </w:pPr>
            <w:r w:rsidRPr="00E464E8">
              <w:rPr>
                <w:rFonts w:hint="eastAsia"/>
                <w:i/>
                <w:kern w:val="2"/>
                <w:sz w:val="14"/>
                <w:lang w:val="en-GB"/>
              </w:rPr>
              <w:t>Or (b) A target side update occurs (Note 2, Note 4)</w:t>
            </w:r>
          </w:p>
          <w:p w:rsidR="00D83BD3" w:rsidRPr="00E464E8" w:rsidRDefault="00D83BD3" w:rsidP="00073F0D">
            <w:pPr>
              <w:pStyle w:val="ac"/>
              <w:rPr>
                <w:i/>
                <w:kern w:val="2"/>
                <w:sz w:val="14"/>
              </w:rPr>
            </w:pPr>
            <w:r w:rsidRPr="00E464E8">
              <w:rPr>
                <w:rFonts w:hint="eastAsia"/>
                <w:i/>
                <w:kern w:val="2"/>
                <w:sz w:val="14"/>
                <w:lang w:val="en-GB"/>
              </w:rPr>
              <w:t> </w:t>
            </w:r>
          </w:p>
          <w:p w:rsidR="00D83BD3" w:rsidRPr="00E464E8" w:rsidRDefault="00D83BD3" w:rsidP="00073F0D">
            <w:pPr>
              <w:pStyle w:val="ac"/>
              <w:rPr>
                <w:i/>
                <w:kern w:val="2"/>
                <w:sz w:val="14"/>
              </w:rPr>
            </w:pPr>
            <w:r w:rsidRPr="00E464E8">
              <w:rPr>
                <w:rFonts w:hint="eastAsia"/>
                <w:i/>
                <w:kern w:val="2"/>
                <w:sz w:val="14"/>
                <w:lang w:val="en-GB"/>
              </w:rPr>
              <w:t>Source side GMLC or Target side updates the LRF (Note 4)</w:t>
            </w:r>
          </w:p>
          <w:p w:rsidR="00D83BD3" w:rsidRPr="00E464E8" w:rsidRDefault="00D83BD3" w:rsidP="00073F0D">
            <w:pPr>
              <w:pStyle w:val="ac"/>
              <w:rPr>
                <w:i/>
                <w:kern w:val="2"/>
                <w:sz w:val="14"/>
              </w:rPr>
            </w:pPr>
            <w:r w:rsidRPr="00E464E8">
              <w:rPr>
                <w:rFonts w:hint="eastAsia"/>
                <w:i/>
                <w:kern w:val="2"/>
                <w:sz w:val="14"/>
                <w:lang w:val="en-GB"/>
              </w:rPr>
              <w:t> </w:t>
            </w:r>
          </w:p>
          <w:p w:rsidR="00D83BD3" w:rsidRPr="00E464E8" w:rsidRDefault="00D83BD3" w:rsidP="00073F0D">
            <w:pPr>
              <w:pStyle w:val="ac"/>
              <w:rPr>
                <w:i/>
                <w:kern w:val="2"/>
                <w:sz w:val="14"/>
              </w:rPr>
            </w:pPr>
            <w:r w:rsidRPr="00E464E8">
              <w:rPr>
                <w:rFonts w:hint="eastAsia"/>
                <w:i/>
                <w:kern w:val="2"/>
                <w:sz w:val="14"/>
                <w:lang w:val="en-GB"/>
              </w:rPr>
              <w:t>LRF replaces the source side GMLC with location support on the target side (Note 4)</w:t>
            </w:r>
          </w:p>
        </w:tc>
      </w:tr>
    </w:tbl>
    <w:p w:rsidR="00D83BD3" w:rsidRDefault="00D83BD3" w:rsidP="00D83BD3">
      <w:pPr>
        <w:rPr>
          <w:lang w:eastAsia="ko-KR"/>
        </w:rPr>
      </w:pPr>
    </w:p>
    <w:p w:rsidR="005E0B52" w:rsidRDefault="005E0B52" w:rsidP="00D83BD3">
      <w:pPr>
        <w:rPr>
          <w:lang w:eastAsia="ko-KR"/>
        </w:rPr>
      </w:pPr>
      <w:r>
        <w:rPr>
          <w:rFonts w:hint="eastAsia"/>
          <w:lang w:eastAsia="ko-KR"/>
        </w:rPr>
        <w:t>Also, step 8 in 9.4.5.4 also implies that the target side serving node ID can be provided to the GMLC by the MME, as follows:</w:t>
      </w:r>
    </w:p>
    <w:p w:rsidR="005E0B52" w:rsidRPr="005E0B52" w:rsidRDefault="005E0B52" w:rsidP="00D83BD3">
      <w:pPr>
        <w:rPr>
          <w:i/>
          <w:lang w:eastAsia="ko-KR"/>
        </w:rPr>
      </w:pPr>
      <w:r w:rsidRPr="005E0B52">
        <w:rPr>
          <w:i/>
        </w:rPr>
        <w:t>8a.</w:t>
      </w:r>
      <w:r w:rsidRPr="005E0B52">
        <w:rPr>
          <w:i/>
        </w:rPr>
        <w:tab/>
        <w:t xml:space="preserve">If the location solution defined in this TS is used on the source side and step 2 occurred, the source SGSN or MME returns a Provide Subscriber Location response to the source GMLC carrying any location estimate obtained previously for the UE. Depending on configuration information in the source SGSN or MME (e.g. which may be related to the source and target serving node identities, the location capabilities of the UE and whether the UE is roaming or not), </w:t>
      </w:r>
      <w:r w:rsidRPr="005E0B52">
        <w:rPr>
          <w:i/>
          <w:highlight w:val="yellow"/>
        </w:rPr>
        <w:t>the Provide Subscriber Location response may, except for handover to HRPD, convey the identity of the target serving node.</w:t>
      </w:r>
    </w:p>
    <w:p w:rsidR="005E0B52" w:rsidRDefault="005E0B52" w:rsidP="00D83BD3">
      <w:pPr>
        <w:rPr>
          <w:lang w:eastAsia="ko-KR"/>
        </w:rPr>
      </w:pPr>
    </w:p>
    <w:p w:rsidR="00D83BD3" w:rsidRDefault="00D83BD3" w:rsidP="001A34CF">
      <w:pPr>
        <w:rPr>
          <w:lang w:eastAsia="ko-KR"/>
        </w:rPr>
      </w:pPr>
      <w:r>
        <w:rPr>
          <w:rFonts w:hint="eastAsia"/>
          <w:lang w:eastAsia="ko-KR"/>
        </w:rPr>
        <w:t>However, s</w:t>
      </w:r>
      <w:r w:rsidR="00AD32D3">
        <w:rPr>
          <w:rFonts w:hint="eastAsia"/>
          <w:lang w:eastAsia="ko-KR"/>
        </w:rPr>
        <w:t xml:space="preserve">tage 2 description for </w:t>
      </w:r>
      <w:r w:rsidR="00250354">
        <w:rPr>
          <w:rFonts w:hint="eastAsia"/>
          <w:lang w:eastAsia="ko-KR"/>
        </w:rPr>
        <w:t>S</w:t>
      </w:r>
      <w:r w:rsidR="00AD32D3">
        <w:rPr>
          <w:rFonts w:hint="eastAsia"/>
          <w:lang w:eastAsia="ko-KR"/>
        </w:rPr>
        <w:t>RVCC indicates that the source MME provides location report carrying 1x reference cell ID to the GMLC</w:t>
      </w:r>
      <w:r w:rsidR="00A358AB">
        <w:rPr>
          <w:rFonts w:hint="eastAsia"/>
          <w:lang w:eastAsia="ko-KR"/>
        </w:rPr>
        <w:t xml:space="preserve"> (see step 19 in 6.1.3, TS 23.216, as follows)</w:t>
      </w:r>
      <w:r w:rsidR="00AD32D3">
        <w:rPr>
          <w:rFonts w:hint="eastAsia"/>
          <w:lang w:eastAsia="ko-KR"/>
        </w:rPr>
        <w:t>.</w:t>
      </w:r>
    </w:p>
    <w:bookmarkStart w:id="0" w:name="_MON_1325580818"/>
    <w:bookmarkEnd w:id="0"/>
    <w:p w:rsidR="00A358AB" w:rsidRDefault="00E464E8" w:rsidP="00A358AB">
      <w:pPr>
        <w:pStyle w:val="ac"/>
        <w:jc w:val="center"/>
        <w:rPr>
          <w:rFonts w:ascii="Times New Roman" w:eastAsia="맑은 고딕" w:hAnsi="Times New Roman" w:cs="Times New Roman"/>
          <w:sz w:val="20"/>
          <w:szCs w:val="20"/>
          <w:lang w:val="sv-SE"/>
        </w:rPr>
      </w:pPr>
      <w:r>
        <w:object w:dxaOrig="8925" w:dyaOrig="7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18.5pt" o:ole="">
            <v:imagedata r:id="rId8" o:title=""/>
          </v:shape>
          <o:OLEObject Type="Embed" ProgID="Word.Picture.8" ShapeID="_x0000_i1025" DrawAspect="Content" ObjectID="_1461520479" r:id="rId9"/>
        </w:object>
      </w:r>
    </w:p>
    <w:p w:rsidR="001A34CF" w:rsidRDefault="001A34CF" w:rsidP="001A34CF">
      <w:pPr>
        <w:pStyle w:val="ac"/>
      </w:pPr>
      <w:r w:rsidRPr="00AF7E6E">
        <w:rPr>
          <w:rFonts w:ascii="Times New Roman" w:eastAsia="맑은 고딕" w:hAnsi="Times New Roman" w:cs="Times New Roman"/>
          <w:i/>
          <w:sz w:val="20"/>
          <w:szCs w:val="20"/>
          <w:lang w:val="sv-SE" w:eastAsia="en-US"/>
        </w:rPr>
        <w:t>19.</w:t>
      </w:r>
      <w:r w:rsidRPr="00AF7E6E">
        <w:rPr>
          <w:rFonts w:ascii="Times New Roman" w:eastAsia="맑은 고딕" w:hAnsi="Times New Roman" w:cs="Times New Roman"/>
          <w:i/>
          <w:sz w:val="20"/>
          <w:szCs w:val="20"/>
          <w:lang w:val="sv-SE" w:eastAsia="en-US"/>
        </w:rPr>
        <w:tab/>
        <w:t xml:space="preserve">For an emergency services session after handover is complete, if the control plane location solution is used on the source side, </w:t>
      </w:r>
      <w:r w:rsidRPr="00AF7E6E">
        <w:rPr>
          <w:rFonts w:ascii="Times New Roman" w:eastAsia="맑은 고딕" w:hAnsi="Times New Roman" w:cs="Times New Roman"/>
          <w:i/>
          <w:sz w:val="20"/>
          <w:szCs w:val="20"/>
          <w:highlight w:val="yellow"/>
          <w:lang w:val="sv-SE" w:eastAsia="en-US"/>
        </w:rPr>
        <w:t>the source MME shall send a Subscriber Location Report carrying an indication of the 1xRTT MSC (e.g. reference cell ID) to the GMLC associated with the source side as defined in TS 23.271</w:t>
      </w:r>
      <w:r w:rsidRPr="00AF7E6E">
        <w:rPr>
          <w:rFonts w:ascii="Times New Roman" w:eastAsia="맑은 고딕" w:hAnsi="Times New Roman" w:cs="Times New Roman"/>
          <w:i/>
          <w:sz w:val="20"/>
          <w:szCs w:val="20"/>
          <w:lang w:val="sv-SE" w:eastAsia="en-US"/>
        </w:rPr>
        <w:t> [29] to support location continuity</w:t>
      </w:r>
      <w:r>
        <w:rPr>
          <w:rFonts w:ascii="Times New Roman" w:eastAsia="맑은 고딕" w:hAnsi="Times New Roman" w:cs="Times New Roman"/>
          <w:sz w:val="20"/>
          <w:szCs w:val="20"/>
          <w:lang w:val="sv-SE" w:eastAsia="en-US"/>
        </w:rPr>
        <w:t xml:space="preserve">. </w:t>
      </w:r>
    </w:p>
    <w:p w:rsidR="00D83BD3" w:rsidRDefault="00D83BD3" w:rsidP="001A34CF">
      <w:pPr>
        <w:rPr>
          <w:lang w:val="en-US" w:eastAsia="ko-KR"/>
        </w:rPr>
      </w:pPr>
    </w:p>
    <w:p w:rsidR="00D83BD3" w:rsidRDefault="005F724E" w:rsidP="00D83BD3">
      <w:pPr>
        <w:rPr>
          <w:lang w:val="en-US" w:eastAsia="ko-KR"/>
        </w:rPr>
      </w:pPr>
      <w:r>
        <w:rPr>
          <w:rFonts w:hint="eastAsia"/>
          <w:lang w:val="en-US" w:eastAsia="ko-KR"/>
        </w:rPr>
        <w:t>T</w:t>
      </w:r>
      <w:r w:rsidR="00D83BD3">
        <w:rPr>
          <w:rFonts w:hint="eastAsia"/>
          <w:lang w:val="en-US" w:eastAsia="ko-KR"/>
        </w:rPr>
        <w:t>he format of 1xRTT Reference Cell ID is as follows [</w:t>
      </w:r>
      <w:r w:rsidR="006E43F8">
        <w:rPr>
          <w:rFonts w:hint="eastAsia"/>
          <w:lang w:val="en-US" w:eastAsia="ko-KR"/>
        </w:rPr>
        <w:t>3</w:t>
      </w:r>
      <w:r w:rsidR="00D83BD3">
        <w:rPr>
          <w:rFonts w:hint="eastAsia"/>
          <w:lang w:val="en-US" w:eastAsia="ko-KR"/>
        </w:rPr>
        <w:t>]:</w:t>
      </w:r>
    </w:p>
    <w:p w:rsidR="00D83BD3" w:rsidRDefault="00D83BD3" w:rsidP="00D83BD3">
      <w:pPr>
        <w:jc w:val="center"/>
        <w:rPr>
          <w:lang w:val="en-US" w:eastAsia="ko-KR"/>
        </w:rPr>
      </w:pPr>
      <w:r>
        <w:rPr>
          <w:rFonts w:hint="eastAsia"/>
          <w:lang w:val="en-US" w:eastAsia="ko-KR"/>
        </w:rPr>
        <w:t>Reference Cell ID = MSCID + Cell/Sector</w:t>
      </w:r>
      <w:r w:rsidR="003B118B">
        <w:rPr>
          <w:rFonts w:hint="eastAsia"/>
          <w:lang w:val="en-US" w:eastAsia="ko-KR"/>
        </w:rPr>
        <w:t>, where</w:t>
      </w:r>
    </w:p>
    <w:p w:rsidR="005F724E" w:rsidRDefault="00D83BD3" w:rsidP="00D83BD3">
      <w:pPr>
        <w:rPr>
          <w:lang w:val="en-US" w:eastAsia="ko-KR"/>
        </w:rPr>
      </w:pPr>
      <w:r>
        <w:rPr>
          <w:rFonts w:hint="eastAsia"/>
          <w:lang w:val="en-US" w:eastAsia="ko-KR"/>
        </w:rPr>
        <w:t>MSCID field contains the 1x</w:t>
      </w:r>
      <w:r w:rsidR="000D3B44">
        <w:rPr>
          <w:rFonts w:hint="eastAsia"/>
          <w:lang w:val="en-US" w:eastAsia="ko-KR"/>
        </w:rPr>
        <w:t>RTT</w:t>
      </w:r>
      <w:r>
        <w:rPr>
          <w:rFonts w:hint="eastAsia"/>
          <w:lang w:val="en-US" w:eastAsia="ko-KR"/>
        </w:rPr>
        <w:t xml:space="preserve"> MSC identifier, which consists of Market ID and Switch Number [</w:t>
      </w:r>
      <w:r w:rsidR="006E43F8">
        <w:rPr>
          <w:rFonts w:hint="eastAsia"/>
          <w:lang w:val="en-US" w:eastAsia="ko-KR"/>
        </w:rPr>
        <w:t>4</w:t>
      </w:r>
      <w:r>
        <w:rPr>
          <w:rFonts w:hint="eastAsia"/>
          <w:lang w:val="en-US" w:eastAsia="ko-KR"/>
        </w:rPr>
        <w:t>]. Cell/Sector field contains the cell identifier and sector number [</w:t>
      </w:r>
      <w:r w:rsidR="006E43F8">
        <w:rPr>
          <w:rFonts w:hint="eastAsia"/>
          <w:lang w:val="en-US" w:eastAsia="ko-KR"/>
        </w:rPr>
        <w:t>3</w:t>
      </w:r>
      <w:r>
        <w:rPr>
          <w:rFonts w:hint="eastAsia"/>
          <w:lang w:val="en-US" w:eastAsia="ko-KR"/>
        </w:rPr>
        <w:t>].</w:t>
      </w:r>
      <w:r w:rsidR="005F724E">
        <w:rPr>
          <w:rFonts w:hint="eastAsia"/>
          <w:lang w:val="en-US" w:eastAsia="ko-KR"/>
        </w:rPr>
        <w:t xml:space="preserve"> The MME is provided with the Reference Cell ID by the eNB during the CDMA2000 tunneli</w:t>
      </w:r>
      <w:r w:rsidR="003870E4">
        <w:rPr>
          <w:rFonts w:hint="eastAsia"/>
          <w:lang w:val="en-US" w:eastAsia="ko-KR"/>
        </w:rPr>
        <w:t>ng procedure.</w:t>
      </w:r>
    </w:p>
    <w:p w:rsidR="00250354" w:rsidRDefault="005F724E" w:rsidP="00DF0B26">
      <w:pPr>
        <w:rPr>
          <w:lang w:val="en-US" w:eastAsia="ko-KR"/>
        </w:rPr>
      </w:pPr>
      <w:r>
        <w:rPr>
          <w:rFonts w:hint="eastAsia"/>
          <w:lang w:val="en-US" w:eastAsia="ko-KR"/>
        </w:rPr>
        <w:t xml:space="preserve">It should be noted that in </w:t>
      </w:r>
      <w:r w:rsidR="00250354">
        <w:rPr>
          <w:rFonts w:hint="eastAsia"/>
          <w:lang w:val="en-US" w:eastAsia="ko-KR"/>
        </w:rPr>
        <w:t>real</w:t>
      </w:r>
      <w:r>
        <w:rPr>
          <w:rFonts w:hint="eastAsia"/>
          <w:lang w:val="en-US" w:eastAsia="ko-KR"/>
        </w:rPr>
        <w:t xml:space="preserve"> deployment</w:t>
      </w:r>
      <w:r w:rsidR="00250354">
        <w:rPr>
          <w:rFonts w:hint="eastAsia"/>
          <w:lang w:val="en-US" w:eastAsia="ko-KR"/>
        </w:rPr>
        <w:t>s</w:t>
      </w:r>
      <w:r>
        <w:rPr>
          <w:rFonts w:hint="eastAsia"/>
          <w:lang w:val="en-US" w:eastAsia="ko-KR"/>
        </w:rPr>
        <w:t xml:space="preserve">, the network entity pointed out by the MSCID would be IxRTT IWS, not the </w:t>
      </w:r>
      <w:r w:rsidR="00250354">
        <w:rPr>
          <w:rFonts w:hint="eastAsia"/>
          <w:lang w:val="en-US" w:eastAsia="ko-KR"/>
        </w:rPr>
        <w:t xml:space="preserve">1xRTT </w:t>
      </w:r>
      <w:r>
        <w:rPr>
          <w:rFonts w:hint="eastAsia"/>
          <w:lang w:val="en-US" w:eastAsia="ko-KR"/>
        </w:rPr>
        <w:t>MSC which will serve the UE after the SRVCC procedure. Therefore, even if the MME indicate the MSCID to the GMLC, it may not be helpful to provide the location service continuity.</w:t>
      </w:r>
      <w:r w:rsidR="00250354">
        <w:rPr>
          <w:rFonts w:hint="eastAsia"/>
          <w:lang w:val="en-US" w:eastAsia="ko-KR"/>
        </w:rPr>
        <w:t xml:space="preserve"> As </w:t>
      </w:r>
      <w:r w:rsidR="00250354">
        <w:rPr>
          <w:lang w:val="en-US" w:eastAsia="ko-KR"/>
        </w:rPr>
        <w:t>the</w:t>
      </w:r>
      <w:r w:rsidR="00250354">
        <w:rPr>
          <w:rFonts w:hint="eastAsia"/>
          <w:lang w:val="en-US" w:eastAsia="ko-KR"/>
        </w:rPr>
        <w:t xml:space="preserve"> 1xRTT Reference Cell ID has more information (e.g., Cell/Sector identifiers) which may be used for correlating the user location, </w:t>
      </w:r>
      <w:r>
        <w:rPr>
          <w:rFonts w:hint="eastAsia"/>
          <w:lang w:val="en-US" w:eastAsia="ko-KR"/>
        </w:rPr>
        <w:t xml:space="preserve">our proposal is to use the 1xRTT Reference Cell ID during the location reporting step. </w:t>
      </w:r>
    </w:p>
    <w:p w:rsidR="00D15E30" w:rsidRDefault="00D15E30" w:rsidP="00D15E30">
      <w:pPr>
        <w:rPr>
          <w:b/>
          <w:lang w:val="en-US" w:eastAsia="ko-KR"/>
        </w:rPr>
      </w:pPr>
    </w:p>
    <w:p w:rsidR="00250354" w:rsidRPr="00D15E30" w:rsidRDefault="00D15E30" w:rsidP="00DF0B26">
      <w:pPr>
        <w:rPr>
          <w:lang w:val="en-US" w:eastAsia="ko-KR"/>
        </w:rPr>
      </w:pPr>
      <w:r>
        <w:rPr>
          <w:rFonts w:hint="eastAsia"/>
          <w:b/>
          <w:lang w:val="en-US" w:eastAsia="ko-KR"/>
        </w:rPr>
        <w:t>Proposal #1. It is proposed to decide that during the emergency 1xSRVCC procedure the Reference Cell ID will be reported to the GMLC</w:t>
      </w:r>
      <w:r w:rsidR="003870E4">
        <w:rPr>
          <w:rFonts w:hint="eastAsia"/>
          <w:b/>
          <w:lang w:val="en-US" w:eastAsia="ko-KR"/>
        </w:rPr>
        <w:t xml:space="preserve"> instead of MSC identity/address.</w:t>
      </w:r>
    </w:p>
    <w:p w:rsidR="00250354" w:rsidRDefault="00250354" w:rsidP="00DF0B26">
      <w:pPr>
        <w:rPr>
          <w:lang w:val="en-US" w:eastAsia="ko-KR"/>
        </w:rPr>
      </w:pPr>
    </w:p>
    <w:p w:rsidR="005F724E" w:rsidRDefault="005F724E" w:rsidP="00DF0B26">
      <w:pPr>
        <w:rPr>
          <w:lang w:val="en-US" w:eastAsia="ko-KR"/>
        </w:rPr>
      </w:pPr>
      <w:r>
        <w:rPr>
          <w:rFonts w:hint="eastAsia"/>
          <w:lang w:val="en-US" w:eastAsia="ko-KR"/>
        </w:rPr>
        <w:t xml:space="preserve">The description in TS 23.216 is </w:t>
      </w:r>
      <w:r>
        <w:rPr>
          <w:lang w:val="en-US" w:eastAsia="ko-KR"/>
        </w:rPr>
        <w:t>ambiguous</w:t>
      </w:r>
      <w:r>
        <w:rPr>
          <w:rFonts w:hint="eastAsia"/>
          <w:lang w:val="en-US" w:eastAsia="ko-KR"/>
        </w:rPr>
        <w:t xml:space="preserve">, as it says the MME provide the 1xRTT MSC indication to the GMLC, and the use of reference cell ID </w:t>
      </w:r>
      <w:r w:rsidR="003870E4">
        <w:rPr>
          <w:lang w:val="en-US" w:eastAsia="ko-KR"/>
        </w:rPr>
        <w:t>remains as</w:t>
      </w:r>
      <w:r>
        <w:rPr>
          <w:rFonts w:hint="eastAsia"/>
          <w:lang w:val="en-US" w:eastAsia="ko-KR"/>
        </w:rPr>
        <w:t xml:space="preserve"> just an example.</w:t>
      </w:r>
    </w:p>
    <w:p w:rsidR="005F724E" w:rsidRPr="005F724E" w:rsidRDefault="005F724E" w:rsidP="00DF0B26">
      <w:pPr>
        <w:rPr>
          <w:b/>
          <w:lang w:val="en-US" w:eastAsia="ko-KR"/>
        </w:rPr>
      </w:pPr>
    </w:p>
    <w:p w:rsidR="00FE2D3C" w:rsidRDefault="00D83BD3" w:rsidP="00DF0B26">
      <w:pPr>
        <w:rPr>
          <w:b/>
          <w:lang w:val="en-US" w:eastAsia="ko-KR"/>
        </w:rPr>
      </w:pPr>
      <w:r>
        <w:rPr>
          <w:rFonts w:hint="eastAsia"/>
          <w:b/>
          <w:lang w:val="en-US" w:eastAsia="ko-KR"/>
        </w:rPr>
        <w:t>Proposal #</w:t>
      </w:r>
      <w:r w:rsidR="00D15E30">
        <w:rPr>
          <w:rFonts w:hint="eastAsia"/>
          <w:b/>
          <w:lang w:val="en-US" w:eastAsia="ko-KR"/>
        </w:rPr>
        <w:t>2</w:t>
      </w:r>
      <w:r>
        <w:rPr>
          <w:rFonts w:hint="eastAsia"/>
          <w:b/>
          <w:lang w:val="en-US" w:eastAsia="ko-KR"/>
        </w:rPr>
        <w:t xml:space="preserve">. It is proposed to </w:t>
      </w:r>
      <w:r w:rsidR="00D15E30">
        <w:rPr>
          <w:rFonts w:hint="eastAsia"/>
          <w:b/>
          <w:lang w:val="en-US" w:eastAsia="ko-KR"/>
        </w:rPr>
        <w:t>clarify</w:t>
      </w:r>
      <w:r>
        <w:rPr>
          <w:rFonts w:hint="eastAsia"/>
          <w:b/>
          <w:lang w:val="en-US" w:eastAsia="ko-KR"/>
        </w:rPr>
        <w:t xml:space="preserve"> the description in TS 23.216, so that the </w:t>
      </w:r>
      <w:r w:rsidR="005F724E">
        <w:rPr>
          <w:rFonts w:hint="eastAsia"/>
          <w:b/>
          <w:lang w:val="en-US" w:eastAsia="ko-KR"/>
        </w:rPr>
        <w:t xml:space="preserve">1xRTT Reference Cell ID </w:t>
      </w:r>
      <w:r>
        <w:rPr>
          <w:rFonts w:hint="eastAsia"/>
          <w:b/>
          <w:lang w:val="en-US" w:eastAsia="ko-KR"/>
        </w:rPr>
        <w:t xml:space="preserve">is indicated </w:t>
      </w:r>
      <w:r w:rsidR="005E5A97">
        <w:rPr>
          <w:rFonts w:hint="eastAsia"/>
          <w:b/>
          <w:lang w:val="en-US" w:eastAsia="ko-KR"/>
        </w:rPr>
        <w:t>to the GMLC during the emergency 1xSRVCC procedure</w:t>
      </w:r>
      <w:r w:rsidR="005F724E">
        <w:rPr>
          <w:rFonts w:hint="eastAsia"/>
          <w:b/>
          <w:lang w:val="en-US" w:eastAsia="ko-KR"/>
        </w:rPr>
        <w:t>, instead of 1xRTT MSC indication.</w:t>
      </w:r>
    </w:p>
    <w:p w:rsidR="005D379E" w:rsidRDefault="005D379E" w:rsidP="00DF0B26">
      <w:pPr>
        <w:rPr>
          <w:b/>
          <w:lang w:val="en-US" w:eastAsia="ko-KR"/>
        </w:rPr>
      </w:pPr>
    </w:p>
    <w:p w:rsidR="005D379E" w:rsidRDefault="0010393A" w:rsidP="00DF0B26">
      <w:pPr>
        <w:rPr>
          <w:lang w:val="en-US" w:eastAsia="ko-KR"/>
        </w:rPr>
      </w:pPr>
      <w:r>
        <w:rPr>
          <w:rFonts w:hint="eastAsia"/>
          <w:lang w:val="en-US" w:eastAsia="ko-KR"/>
        </w:rPr>
        <w:lastRenderedPageBreak/>
        <w:t>Meanwhile</w:t>
      </w:r>
      <w:r w:rsidR="005D379E">
        <w:rPr>
          <w:rFonts w:hint="eastAsia"/>
          <w:lang w:val="en-US" w:eastAsia="ko-KR"/>
        </w:rPr>
        <w:t xml:space="preserve">, the description in TS 23.271 is </w:t>
      </w:r>
      <w:r w:rsidR="00DC7EEC">
        <w:rPr>
          <w:rFonts w:hint="eastAsia"/>
          <w:lang w:val="en-US" w:eastAsia="ko-KR"/>
        </w:rPr>
        <w:t xml:space="preserve">also </w:t>
      </w:r>
      <w:r w:rsidR="005D379E">
        <w:rPr>
          <w:rFonts w:hint="eastAsia"/>
          <w:lang w:val="en-US" w:eastAsia="ko-KR"/>
        </w:rPr>
        <w:t xml:space="preserve">ambiguous, as it says the MME indicates the </w:t>
      </w:r>
      <w:r w:rsidR="005D379E">
        <w:rPr>
          <w:lang w:val="en-US" w:eastAsia="ko-KR"/>
        </w:rPr>
        <w:t>“</w:t>
      </w:r>
      <w:r w:rsidR="005D379E">
        <w:rPr>
          <w:rFonts w:hint="eastAsia"/>
          <w:lang w:val="en-US" w:eastAsia="ko-KR"/>
        </w:rPr>
        <w:t>1x RTT MSC address</w:t>
      </w:r>
      <w:r w:rsidR="005D379E">
        <w:rPr>
          <w:lang w:val="en-US" w:eastAsia="ko-KR"/>
        </w:rPr>
        <w:t>”</w:t>
      </w:r>
      <w:r w:rsidR="005D379E">
        <w:rPr>
          <w:rFonts w:hint="eastAsia"/>
          <w:lang w:val="en-US" w:eastAsia="ko-KR"/>
        </w:rPr>
        <w:t xml:space="preserve"> to the GMLC. Without a clear definition, it can be read </w:t>
      </w:r>
      <w:r w:rsidR="005F724E">
        <w:rPr>
          <w:rFonts w:hint="eastAsia"/>
          <w:lang w:val="en-US" w:eastAsia="ko-KR"/>
        </w:rPr>
        <w:t>as</w:t>
      </w:r>
      <w:r w:rsidR="005D379E">
        <w:rPr>
          <w:rFonts w:hint="eastAsia"/>
          <w:lang w:val="en-US" w:eastAsia="ko-KR"/>
        </w:rPr>
        <w:t xml:space="preserve"> </w:t>
      </w:r>
      <w:r w:rsidR="005D379E">
        <w:rPr>
          <w:lang w:val="en-US" w:eastAsia="ko-KR"/>
        </w:rPr>
        <w:t>“</w:t>
      </w:r>
      <w:r w:rsidR="005D379E">
        <w:rPr>
          <w:rFonts w:hint="eastAsia"/>
          <w:lang w:val="en-US" w:eastAsia="ko-KR"/>
        </w:rPr>
        <w:t>1x RTT MSC number</w:t>
      </w:r>
      <w:r w:rsidR="005F724E">
        <w:rPr>
          <w:rFonts w:hint="eastAsia"/>
          <w:lang w:val="en-US" w:eastAsia="ko-KR"/>
        </w:rPr>
        <w:t>,</w:t>
      </w:r>
      <w:r w:rsidR="005D379E">
        <w:rPr>
          <w:lang w:val="en-US" w:eastAsia="ko-KR"/>
        </w:rPr>
        <w:t>”</w:t>
      </w:r>
      <w:r w:rsidR="005F724E">
        <w:rPr>
          <w:rFonts w:hint="eastAsia"/>
          <w:lang w:val="en-US" w:eastAsia="ko-KR"/>
        </w:rPr>
        <w:t xml:space="preserve"> </w:t>
      </w:r>
      <w:r w:rsidR="005D379E">
        <w:rPr>
          <w:lang w:val="en-US" w:eastAsia="ko-KR"/>
        </w:rPr>
        <w:t>“</w:t>
      </w:r>
      <w:r w:rsidR="003870E4">
        <w:rPr>
          <w:rFonts w:hint="eastAsia"/>
          <w:lang w:val="en-US" w:eastAsia="ko-KR"/>
        </w:rPr>
        <w:t>1xRTT MSC ID</w:t>
      </w:r>
      <w:r w:rsidR="005F724E">
        <w:rPr>
          <w:lang w:val="en-US" w:eastAsia="ko-KR"/>
        </w:rPr>
        <w:t>,”</w:t>
      </w:r>
      <w:r w:rsidR="005F724E">
        <w:rPr>
          <w:rFonts w:hint="eastAsia"/>
          <w:lang w:val="en-US" w:eastAsia="ko-KR"/>
        </w:rPr>
        <w:t xml:space="preserve"> or </w:t>
      </w:r>
      <w:r w:rsidR="005F724E">
        <w:rPr>
          <w:lang w:val="en-US" w:eastAsia="ko-KR"/>
        </w:rPr>
        <w:t>“</w:t>
      </w:r>
      <w:r w:rsidR="005F724E">
        <w:rPr>
          <w:rFonts w:hint="eastAsia"/>
          <w:lang w:val="en-US" w:eastAsia="ko-KR"/>
        </w:rPr>
        <w:t>1xRTT Reference Cell ID.</w:t>
      </w:r>
      <w:r w:rsidR="005F724E">
        <w:rPr>
          <w:lang w:val="en-US" w:eastAsia="ko-KR"/>
        </w:rPr>
        <w:t>”</w:t>
      </w:r>
      <w:r w:rsidR="005F724E">
        <w:rPr>
          <w:rFonts w:hint="eastAsia"/>
          <w:lang w:val="en-US" w:eastAsia="ko-KR"/>
        </w:rPr>
        <w:t xml:space="preserve"> </w:t>
      </w:r>
      <w:r w:rsidR="005D379E">
        <w:rPr>
          <w:rFonts w:hint="eastAsia"/>
          <w:lang w:val="en-US" w:eastAsia="ko-KR"/>
        </w:rPr>
        <w:t>According to the above analysis,</w:t>
      </w:r>
      <w:r w:rsidR="005F724E">
        <w:rPr>
          <w:rFonts w:hint="eastAsia"/>
          <w:lang w:val="en-US" w:eastAsia="ko-KR"/>
        </w:rPr>
        <w:t xml:space="preserve"> </w:t>
      </w:r>
      <w:r w:rsidR="00D15E30">
        <w:rPr>
          <w:rFonts w:hint="eastAsia"/>
          <w:lang w:val="en-US" w:eastAsia="ko-KR"/>
        </w:rPr>
        <w:t xml:space="preserve">clear description with </w:t>
      </w:r>
      <w:r w:rsidR="005D379E">
        <w:rPr>
          <w:lang w:val="en-US" w:eastAsia="ko-KR"/>
        </w:rPr>
        <w:t>“</w:t>
      </w:r>
      <w:r w:rsidR="005D379E">
        <w:rPr>
          <w:rFonts w:hint="eastAsia"/>
          <w:lang w:val="en-US" w:eastAsia="ko-KR"/>
        </w:rPr>
        <w:t xml:space="preserve">1xRTT </w:t>
      </w:r>
      <w:r w:rsidR="005F724E">
        <w:rPr>
          <w:rFonts w:hint="eastAsia"/>
          <w:lang w:val="en-US" w:eastAsia="ko-KR"/>
        </w:rPr>
        <w:t>Reference Cell ID</w:t>
      </w:r>
      <w:r w:rsidR="005D379E">
        <w:rPr>
          <w:lang w:val="en-US" w:eastAsia="ko-KR"/>
        </w:rPr>
        <w:t>”</w:t>
      </w:r>
      <w:r w:rsidR="005D379E">
        <w:rPr>
          <w:rFonts w:hint="eastAsia"/>
          <w:lang w:val="en-US" w:eastAsia="ko-KR"/>
        </w:rPr>
        <w:t xml:space="preserve"> would be more appropriate.</w:t>
      </w:r>
    </w:p>
    <w:p w:rsidR="005D379E" w:rsidRPr="005D379E" w:rsidRDefault="005D379E" w:rsidP="00DF0B26">
      <w:pPr>
        <w:rPr>
          <w:lang w:val="en-US" w:eastAsia="ko-KR"/>
        </w:rPr>
      </w:pPr>
    </w:p>
    <w:p w:rsidR="005D379E" w:rsidRDefault="005D379E" w:rsidP="00DF0B26">
      <w:pPr>
        <w:rPr>
          <w:lang w:val="en-US" w:eastAsia="ko-KR"/>
        </w:rPr>
      </w:pPr>
      <w:r>
        <w:rPr>
          <w:rFonts w:hint="eastAsia"/>
          <w:b/>
          <w:lang w:val="en-US" w:eastAsia="ko-KR"/>
        </w:rPr>
        <w:t>Proposal #</w:t>
      </w:r>
      <w:r w:rsidR="00D15E30">
        <w:rPr>
          <w:rFonts w:hint="eastAsia"/>
          <w:b/>
          <w:lang w:val="en-US" w:eastAsia="ko-KR"/>
        </w:rPr>
        <w:t>3</w:t>
      </w:r>
      <w:r>
        <w:rPr>
          <w:rFonts w:hint="eastAsia"/>
          <w:b/>
          <w:lang w:val="en-US" w:eastAsia="ko-KR"/>
        </w:rPr>
        <w:t xml:space="preserve">. To reduce the confusion, it is proposed to </w:t>
      </w:r>
      <w:r w:rsidR="00D15E30">
        <w:rPr>
          <w:rFonts w:hint="eastAsia"/>
          <w:b/>
          <w:lang w:val="en-US" w:eastAsia="ko-KR"/>
        </w:rPr>
        <w:t>correct</w:t>
      </w:r>
      <w:r>
        <w:rPr>
          <w:rFonts w:hint="eastAsia"/>
          <w:b/>
          <w:lang w:val="en-US" w:eastAsia="ko-KR"/>
        </w:rPr>
        <w:t xml:space="preserve"> the description in TS 23.271, so that </w:t>
      </w:r>
      <w:r w:rsidR="00FF3788">
        <w:rPr>
          <w:rFonts w:hint="eastAsia"/>
          <w:b/>
          <w:lang w:val="en-US" w:eastAsia="ko-KR"/>
        </w:rPr>
        <w:t xml:space="preserve">the 1xRTT Reference Cell ID is indicated to the GMLC during the emergency 1xSRVCC procedure, instead of 1xRTT MSC </w:t>
      </w:r>
      <w:r w:rsidR="00D15E30">
        <w:rPr>
          <w:rFonts w:hint="eastAsia"/>
          <w:b/>
          <w:lang w:val="en-US" w:eastAsia="ko-KR"/>
        </w:rPr>
        <w:t>address</w:t>
      </w:r>
      <w:r w:rsidR="00FF3788">
        <w:rPr>
          <w:rFonts w:hint="eastAsia"/>
          <w:b/>
          <w:lang w:val="en-US" w:eastAsia="ko-KR"/>
        </w:rPr>
        <w:t>.</w:t>
      </w:r>
    </w:p>
    <w:p w:rsidR="005E0B52" w:rsidRDefault="005E0B52" w:rsidP="00F25AA3">
      <w:pPr>
        <w:rPr>
          <w:rFonts w:ascii="Verdana" w:hAnsi="Verdana"/>
          <w:lang w:eastAsia="ko-KR"/>
        </w:rPr>
      </w:pPr>
    </w:p>
    <w:p w:rsidR="00F25AA3" w:rsidRPr="00772004" w:rsidRDefault="00F25AA3" w:rsidP="00F25AA3">
      <w:pPr>
        <w:rPr>
          <w:rFonts w:ascii="Verdana" w:hAnsi="Verdana"/>
          <w:lang w:eastAsia="ko-KR"/>
        </w:rPr>
      </w:pPr>
      <w:r>
        <w:rPr>
          <w:rFonts w:ascii="Verdana" w:hAnsi="Verdana" w:hint="eastAsia"/>
          <w:lang w:eastAsia="ko-KR"/>
        </w:rPr>
        <w:t>2</w:t>
      </w:r>
      <w:r w:rsidRPr="00772004">
        <w:rPr>
          <w:rFonts w:ascii="Verdana" w:hAnsi="Verdana"/>
          <w:lang w:eastAsia="ko-KR"/>
        </w:rPr>
        <w:t xml:space="preserve">) </w:t>
      </w:r>
      <w:r>
        <w:rPr>
          <w:rFonts w:ascii="Verdana" w:hAnsi="Verdana" w:hint="eastAsia"/>
          <w:lang w:eastAsia="ko-KR"/>
        </w:rPr>
        <w:t>Problem</w:t>
      </w:r>
      <w:r w:rsidRPr="00772004">
        <w:rPr>
          <w:rFonts w:ascii="Verdana" w:hAnsi="Verdana"/>
          <w:lang w:eastAsia="ko-KR"/>
        </w:rPr>
        <w:t xml:space="preserve"> </w:t>
      </w:r>
      <w:r>
        <w:rPr>
          <w:rFonts w:ascii="Verdana" w:hAnsi="Verdana" w:hint="eastAsia"/>
          <w:lang w:eastAsia="ko-KR"/>
        </w:rPr>
        <w:t xml:space="preserve">in stage 3 </w:t>
      </w:r>
      <w:r w:rsidR="00D02535">
        <w:rPr>
          <w:rFonts w:ascii="Verdana" w:hAnsi="Verdana" w:hint="eastAsia"/>
          <w:lang w:eastAsia="ko-KR"/>
        </w:rPr>
        <w:t>protocol</w:t>
      </w:r>
    </w:p>
    <w:p w:rsidR="00F25AA3" w:rsidRDefault="005E0B52" w:rsidP="00DF0B26">
      <w:pPr>
        <w:rPr>
          <w:lang w:eastAsia="ko-KR"/>
        </w:rPr>
      </w:pPr>
      <w:r>
        <w:rPr>
          <w:rFonts w:hint="eastAsia"/>
          <w:lang w:val="en-US" w:eastAsia="ko-KR"/>
        </w:rPr>
        <w:t xml:space="preserve">According to the stage 2 description and the above discussion, it is very clear that the MME shall be able to provide the 1xRTT </w:t>
      </w:r>
      <w:r w:rsidR="004B0578">
        <w:rPr>
          <w:rFonts w:hint="eastAsia"/>
          <w:lang w:val="en-US" w:eastAsia="ko-KR"/>
        </w:rPr>
        <w:t xml:space="preserve">location information (e.g., </w:t>
      </w:r>
      <w:r w:rsidR="00132CD6">
        <w:rPr>
          <w:rFonts w:hint="eastAsia"/>
          <w:lang w:val="en-US" w:eastAsia="ko-KR"/>
        </w:rPr>
        <w:t xml:space="preserve">either </w:t>
      </w:r>
      <w:r w:rsidR="004B0578">
        <w:rPr>
          <w:rFonts w:hint="eastAsia"/>
          <w:lang w:val="en-US" w:eastAsia="ko-KR"/>
        </w:rPr>
        <w:t>Reference Cell ID</w:t>
      </w:r>
      <w:r w:rsidR="00132CD6">
        <w:rPr>
          <w:rFonts w:hint="eastAsia"/>
          <w:lang w:val="en-US" w:eastAsia="ko-KR"/>
        </w:rPr>
        <w:t xml:space="preserve"> or 1xRTT MSC identifier</w:t>
      </w:r>
      <w:r w:rsidR="004B0578">
        <w:rPr>
          <w:rFonts w:hint="eastAsia"/>
          <w:lang w:val="en-US" w:eastAsia="ko-KR"/>
        </w:rPr>
        <w:t xml:space="preserve">) </w:t>
      </w:r>
      <w:r>
        <w:rPr>
          <w:rFonts w:hint="eastAsia"/>
          <w:lang w:val="en-US" w:eastAsia="ko-KR"/>
        </w:rPr>
        <w:t xml:space="preserve">in the </w:t>
      </w:r>
      <w:r w:rsidRPr="000F3335">
        <w:rPr>
          <w:lang w:eastAsia="zh-CN"/>
        </w:rPr>
        <w:t>Provide-Location-Answer</w:t>
      </w:r>
      <w:r>
        <w:rPr>
          <w:rFonts w:hint="eastAsia"/>
          <w:lang w:eastAsia="ko-KR"/>
        </w:rPr>
        <w:t xml:space="preserve"> message. However, </w:t>
      </w:r>
      <w:r w:rsidR="007433C6">
        <w:rPr>
          <w:lang w:eastAsia="ko-KR"/>
        </w:rPr>
        <w:t>the</w:t>
      </w:r>
      <w:r w:rsidR="007433C6">
        <w:rPr>
          <w:rFonts w:hint="eastAsia"/>
          <w:lang w:eastAsia="ko-KR"/>
        </w:rPr>
        <w:t xml:space="preserve"> </w:t>
      </w:r>
      <w:r>
        <w:rPr>
          <w:rFonts w:hint="eastAsia"/>
          <w:lang w:eastAsia="ko-KR"/>
        </w:rPr>
        <w:t xml:space="preserve">current stage 3 </w:t>
      </w:r>
      <w:r w:rsidR="007433C6">
        <w:rPr>
          <w:rFonts w:hint="eastAsia"/>
          <w:lang w:eastAsia="ko-KR"/>
        </w:rPr>
        <w:t xml:space="preserve">protocol </w:t>
      </w:r>
      <w:r w:rsidR="004B0578">
        <w:rPr>
          <w:rFonts w:hint="eastAsia"/>
          <w:lang w:eastAsia="ko-KR"/>
        </w:rPr>
        <w:t>has</w:t>
      </w:r>
      <w:r w:rsidR="007433C6">
        <w:rPr>
          <w:rFonts w:hint="eastAsia"/>
          <w:lang w:eastAsia="ko-KR"/>
        </w:rPr>
        <w:t xml:space="preserve"> </w:t>
      </w:r>
      <w:r w:rsidR="00EE0A8B">
        <w:rPr>
          <w:rFonts w:hint="eastAsia"/>
          <w:lang w:eastAsia="ko-KR"/>
        </w:rPr>
        <w:t>not support</w:t>
      </w:r>
      <w:r w:rsidR="004B0578">
        <w:rPr>
          <w:rFonts w:hint="eastAsia"/>
          <w:lang w:eastAsia="ko-KR"/>
        </w:rPr>
        <w:t>ed</w:t>
      </w:r>
      <w:r w:rsidR="00EE0A8B">
        <w:rPr>
          <w:rFonts w:hint="eastAsia"/>
          <w:lang w:eastAsia="ko-KR"/>
        </w:rPr>
        <w:t xml:space="preserve"> this functionality properly. More specifically, the 1xRTT </w:t>
      </w:r>
      <w:r w:rsidR="00FF3788">
        <w:rPr>
          <w:rFonts w:hint="eastAsia"/>
          <w:lang w:eastAsia="ko-KR"/>
        </w:rPr>
        <w:t>Reference Cell</w:t>
      </w:r>
      <w:r w:rsidR="00EE0A8B">
        <w:rPr>
          <w:rFonts w:hint="eastAsia"/>
          <w:lang w:eastAsia="ko-KR"/>
        </w:rPr>
        <w:t xml:space="preserve"> ID should be encoded in the Serving-Node AVP in the </w:t>
      </w:r>
      <w:r w:rsidR="00EE0A8B" w:rsidRPr="000F3335">
        <w:rPr>
          <w:lang w:eastAsia="zh-CN"/>
        </w:rPr>
        <w:t>Provide-Location-Answer</w:t>
      </w:r>
      <w:r w:rsidR="00EE0A8B">
        <w:rPr>
          <w:rFonts w:hint="eastAsia"/>
          <w:lang w:eastAsia="ko-KR"/>
        </w:rPr>
        <w:t xml:space="preserve"> </w:t>
      </w:r>
      <w:r w:rsidR="0062528F">
        <w:rPr>
          <w:rFonts w:hint="eastAsia"/>
          <w:lang w:eastAsia="ko-KR"/>
        </w:rPr>
        <w:t>[</w:t>
      </w:r>
      <w:r w:rsidR="006E43F8">
        <w:rPr>
          <w:rFonts w:hint="eastAsia"/>
          <w:lang w:eastAsia="ko-KR"/>
        </w:rPr>
        <w:t>5</w:t>
      </w:r>
      <w:r w:rsidR="0062528F">
        <w:rPr>
          <w:rFonts w:hint="eastAsia"/>
          <w:lang w:eastAsia="ko-KR"/>
        </w:rPr>
        <w:t>]</w:t>
      </w:r>
      <w:r w:rsidR="00EE0A8B">
        <w:rPr>
          <w:rFonts w:hint="eastAsia"/>
          <w:lang w:eastAsia="ko-KR"/>
        </w:rPr>
        <w:t xml:space="preserve">, but Serving-Node AVP </w:t>
      </w:r>
      <w:r w:rsidR="00EE0A8B">
        <w:rPr>
          <w:lang w:eastAsia="ko-KR"/>
        </w:rPr>
        <w:t>cannot</w:t>
      </w:r>
      <w:r w:rsidR="0005516F">
        <w:rPr>
          <w:rFonts w:hint="eastAsia"/>
          <w:lang w:eastAsia="ko-KR"/>
        </w:rPr>
        <w:t xml:space="preserve"> contain 1xRTT related information </w:t>
      </w:r>
      <w:r w:rsidR="0062528F">
        <w:rPr>
          <w:rFonts w:hint="eastAsia"/>
          <w:lang w:eastAsia="ko-KR"/>
        </w:rPr>
        <w:t>[</w:t>
      </w:r>
      <w:r w:rsidR="006E43F8">
        <w:rPr>
          <w:rFonts w:hint="eastAsia"/>
          <w:lang w:eastAsia="ko-KR"/>
        </w:rPr>
        <w:t>6</w:t>
      </w:r>
      <w:r w:rsidR="0062528F">
        <w:rPr>
          <w:rFonts w:hint="eastAsia"/>
          <w:lang w:eastAsia="ko-KR"/>
        </w:rPr>
        <w:t>]</w:t>
      </w:r>
      <w:r w:rsidR="00EE0A8B">
        <w:rPr>
          <w:rFonts w:hint="eastAsia"/>
          <w:lang w:eastAsia="ko-KR"/>
        </w:rPr>
        <w:t>, as follows:</w:t>
      </w:r>
    </w:p>
    <w:p w:rsidR="00D02535" w:rsidRPr="004F0A69" w:rsidRDefault="00D02535" w:rsidP="004F0A69">
      <w:pPr>
        <w:overflowPunct/>
        <w:autoSpaceDE/>
        <w:autoSpaceDN/>
        <w:adjustRightInd/>
        <w:textAlignment w:val="auto"/>
        <w:rPr>
          <w:i/>
          <w:color w:val="auto"/>
          <w:lang w:eastAsia="en-US"/>
        </w:rPr>
      </w:pPr>
      <w:r w:rsidRPr="004F0A69">
        <w:rPr>
          <w:i/>
          <w:color w:val="auto"/>
          <w:lang w:eastAsia="en-US"/>
        </w:rPr>
        <w:t>AVP format</w:t>
      </w:r>
      <w:r w:rsidR="004F0A69">
        <w:rPr>
          <w:rFonts w:hint="eastAsia"/>
          <w:i/>
          <w:color w:val="auto"/>
          <w:lang w:eastAsia="ko-KR"/>
        </w:rPr>
        <w:t xml:space="preserve"> </w:t>
      </w:r>
      <w:r w:rsidRPr="004F0A69">
        <w:rPr>
          <w:i/>
          <w:color w:val="auto"/>
          <w:lang w:eastAsia="en-US"/>
        </w:rPr>
        <w:t>Serving-Node ::=</w:t>
      </w:r>
      <w:r w:rsidRPr="004F0A69">
        <w:rPr>
          <w:i/>
          <w:color w:val="auto"/>
          <w:lang w:eastAsia="en-US"/>
        </w:rPr>
        <w:tab/>
        <w:t xml:space="preserve">&lt;AVP header: </w:t>
      </w:r>
      <w:r w:rsidRPr="004F0A69">
        <w:rPr>
          <w:i/>
          <w:color w:val="auto"/>
          <w:lang w:eastAsia="zh-CN"/>
        </w:rPr>
        <w:t>2401</w:t>
      </w:r>
      <w:r w:rsidRPr="004F0A69">
        <w:rPr>
          <w:i/>
          <w:color w:val="auto"/>
          <w:lang w:eastAsia="en-US"/>
        </w:rPr>
        <w:t xml:space="preserve"> 10415&gt;</w:t>
      </w:r>
    </w:p>
    <w:p w:rsidR="00D02535" w:rsidRPr="004F0A69" w:rsidRDefault="00D02535" w:rsidP="00D02535">
      <w:pPr>
        <w:overflowPunct/>
        <w:autoSpaceDE/>
        <w:autoSpaceDN/>
        <w:adjustRightInd/>
        <w:ind w:left="1440" w:firstLine="720"/>
        <w:textAlignment w:val="auto"/>
        <w:rPr>
          <w:i/>
          <w:color w:val="auto"/>
          <w:lang w:eastAsia="en-US"/>
        </w:rPr>
      </w:pPr>
      <w:r w:rsidRPr="004F0A69">
        <w:rPr>
          <w:i/>
          <w:color w:val="auto"/>
          <w:lang w:eastAsia="en-US"/>
        </w:rPr>
        <w:t>[ SGSN-Number ]</w:t>
      </w:r>
    </w:p>
    <w:p w:rsidR="00D02535" w:rsidRPr="004F0A69" w:rsidRDefault="00D02535" w:rsidP="00D02535">
      <w:pPr>
        <w:overflowPunct/>
        <w:autoSpaceDE/>
        <w:autoSpaceDN/>
        <w:adjustRightInd/>
        <w:ind w:left="1440" w:firstLine="720"/>
        <w:textAlignment w:val="auto"/>
        <w:rPr>
          <w:i/>
          <w:color w:val="auto"/>
          <w:lang w:eastAsia="en-US"/>
        </w:rPr>
      </w:pPr>
      <w:r w:rsidRPr="004F0A69">
        <w:rPr>
          <w:i/>
          <w:color w:val="auto"/>
          <w:lang w:eastAsia="en-US"/>
        </w:rPr>
        <w:t xml:space="preserve">[ SGSN-Name ] </w:t>
      </w:r>
    </w:p>
    <w:p w:rsidR="00D02535" w:rsidRPr="004F0A69" w:rsidRDefault="00D02535" w:rsidP="00D02535">
      <w:pPr>
        <w:overflowPunct/>
        <w:autoSpaceDE/>
        <w:autoSpaceDN/>
        <w:adjustRightInd/>
        <w:ind w:left="1440" w:firstLine="720"/>
        <w:textAlignment w:val="auto"/>
        <w:rPr>
          <w:i/>
          <w:color w:val="auto"/>
          <w:lang w:val="fr-FR" w:eastAsia="en-US"/>
        </w:rPr>
      </w:pPr>
      <w:r w:rsidRPr="004F0A69">
        <w:rPr>
          <w:i/>
          <w:color w:val="auto"/>
          <w:lang w:val="fr-FR" w:eastAsia="en-US"/>
        </w:rPr>
        <w:t>[ SGSN-Realm ]</w:t>
      </w:r>
    </w:p>
    <w:p w:rsidR="00D02535" w:rsidRPr="004F0A69" w:rsidRDefault="00D02535" w:rsidP="00D02535">
      <w:pPr>
        <w:overflowPunct/>
        <w:autoSpaceDE/>
        <w:autoSpaceDN/>
        <w:adjustRightInd/>
        <w:ind w:left="1440" w:firstLine="720"/>
        <w:textAlignment w:val="auto"/>
        <w:rPr>
          <w:i/>
          <w:color w:val="auto"/>
          <w:lang w:eastAsia="en-US"/>
        </w:rPr>
      </w:pPr>
      <w:r w:rsidRPr="004F0A69">
        <w:rPr>
          <w:i/>
          <w:color w:val="auto"/>
          <w:lang w:eastAsia="en-US"/>
        </w:rPr>
        <w:t xml:space="preserve">[ MME-Name ] </w:t>
      </w:r>
    </w:p>
    <w:p w:rsidR="00D02535" w:rsidRPr="004F0A69" w:rsidRDefault="00D02535" w:rsidP="00D02535">
      <w:pPr>
        <w:overflowPunct/>
        <w:autoSpaceDE/>
        <w:autoSpaceDN/>
        <w:adjustRightInd/>
        <w:ind w:left="1440" w:firstLine="720"/>
        <w:textAlignment w:val="auto"/>
        <w:rPr>
          <w:i/>
          <w:color w:val="auto"/>
          <w:lang w:eastAsia="en-US"/>
        </w:rPr>
      </w:pPr>
      <w:r w:rsidRPr="004F0A69">
        <w:rPr>
          <w:i/>
          <w:color w:val="auto"/>
          <w:lang w:eastAsia="en-US"/>
        </w:rPr>
        <w:t>[ MME-Realm ]</w:t>
      </w:r>
    </w:p>
    <w:p w:rsidR="00D02535" w:rsidRPr="004F0A69" w:rsidRDefault="00D02535" w:rsidP="00D02535">
      <w:pPr>
        <w:overflowPunct/>
        <w:autoSpaceDE/>
        <w:autoSpaceDN/>
        <w:adjustRightInd/>
        <w:ind w:left="1440" w:firstLine="720"/>
        <w:textAlignment w:val="auto"/>
        <w:rPr>
          <w:i/>
          <w:color w:val="auto"/>
          <w:lang w:eastAsia="en-US"/>
        </w:rPr>
      </w:pPr>
      <w:r w:rsidRPr="004F0A69">
        <w:rPr>
          <w:i/>
          <w:color w:val="auto"/>
          <w:lang w:eastAsia="en-US"/>
        </w:rPr>
        <w:t>[ MSC-Number ]</w:t>
      </w:r>
    </w:p>
    <w:p w:rsidR="00D02535" w:rsidRPr="004F0A69" w:rsidRDefault="00D02535" w:rsidP="00D02535">
      <w:pPr>
        <w:overflowPunct/>
        <w:autoSpaceDE/>
        <w:autoSpaceDN/>
        <w:adjustRightInd/>
        <w:ind w:left="1440" w:firstLine="720"/>
        <w:textAlignment w:val="auto"/>
        <w:rPr>
          <w:i/>
          <w:color w:val="auto"/>
          <w:lang w:eastAsia="en-US"/>
        </w:rPr>
      </w:pPr>
      <w:r w:rsidRPr="004F0A69">
        <w:rPr>
          <w:i/>
          <w:color w:val="auto"/>
          <w:lang w:eastAsia="en-US"/>
        </w:rPr>
        <w:t xml:space="preserve">[ </w:t>
      </w:r>
      <w:r w:rsidRPr="004F0A69">
        <w:rPr>
          <w:i/>
          <w:color w:val="auto"/>
          <w:lang w:val="en-US" w:eastAsia="zh-CN"/>
        </w:rPr>
        <w:t>3GPP-AAA-Server-Name ]</w:t>
      </w:r>
    </w:p>
    <w:p w:rsidR="00D02535" w:rsidRPr="004F0A69" w:rsidRDefault="00D02535" w:rsidP="00D02535">
      <w:pPr>
        <w:overflowPunct/>
        <w:autoSpaceDE/>
        <w:autoSpaceDN/>
        <w:adjustRightInd/>
        <w:ind w:left="1440" w:firstLine="720"/>
        <w:textAlignment w:val="auto"/>
        <w:rPr>
          <w:i/>
          <w:color w:val="auto"/>
          <w:lang w:eastAsia="en-US"/>
        </w:rPr>
      </w:pPr>
      <w:r w:rsidRPr="004F0A69">
        <w:rPr>
          <w:i/>
          <w:color w:val="auto"/>
          <w:lang w:eastAsia="en-US"/>
        </w:rPr>
        <w:t>[ LCS-Capabilities-Sets ]</w:t>
      </w:r>
    </w:p>
    <w:p w:rsidR="00D02535" w:rsidRPr="004F0A69" w:rsidRDefault="00D02535" w:rsidP="00D02535">
      <w:pPr>
        <w:overflowPunct/>
        <w:autoSpaceDE/>
        <w:autoSpaceDN/>
        <w:adjustRightInd/>
        <w:ind w:left="1440" w:firstLine="720"/>
        <w:textAlignment w:val="auto"/>
        <w:rPr>
          <w:i/>
          <w:color w:val="auto"/>
          <w:lang w:eastAsia="en-US"/>
        </w:rPr>
      </w:pPr>
      <w:r w:rsidRPr="004F0A69">
        <w:rPr>
          <w:i/>
          <w:color w:val="auto"/>
          <w:lang w:eastAsia="en-US"/>
        </w:rPr>
        <w:t>[ GMLC-Address ]</w:t>
      </w:r>
    </w:p>
    <w:p w:rsidR="00D02535" w:rsidRPr="004F0A69" w:rsidRDefault="00D02535" w:rsidP="00D02535">
      <w:pPr>
        <w:overflowPunct/>
        <w:autoSpaceDE/>
        <w:autoSpaceDN/>
        <w:adjustRightInd/>
        <w:ind w:left="1856" w:firstLine="304"/>
        <w:textAlignment w:val="auto"/>
        <w:rPr>
          <w:i/>
          <w:color w:val="auto"/>
          <w:lang w:eastAsia="en-US"/>
        </w:rPr>
      </w:pPr>
      <w:r w:rsidRPr="004F0A69">
        <w:rPr>
          <w:i/>
          <w:color w:val="auto"/>
          <w:lang w:eastAsia="en-US"/>
        </w:rPr>
        <w:t>*[AVP]</w:t>
      </w:r>
    </w:p>
    <w:p w:rsidR="00D02535" w:rsidRDefault="00D02535" w:rsidP="00D02535">
      <w:pPr>
        <w:rPr>
          <w:b/>
          <w:lang w:val="en-US" w:eastAsia="ko-KR"/>
        </w:rPr>
      </w:pPr>
    </w:p>
    <w:p w:rsidR="00D02535" w:rsidRDefault="00D02535" w:rsidP="00D02535">
      <w:pPr>
        <w:rPr>
          <w:lang w:val="en-US" w:eastAsia="ko-KR"/>
        </w:rPr>
      </w:pPr>
      <w:r>
        <w:rPr>
          <w:rFonts w:hint="eastAsia"/>
          <w:b/>
          <w:lang w:val="en-US" w:eastAsia="ko-KR"/>
        </w:rPr>
        <w:t>Proposal #</w:t>
      </w:r>
      <w:r w:rsidR="00176B43">
        <w:rPr>
          <w:rFonts w:hint="eastAsia"/>
          <w:b/>
          <w:lang w:val="en-US" w:eastAsia="ko-KR"/>
        </w:rPr>
        <w:t>4</w:t>
      </w:r>
      <w:r>
        <w:rPr>
          <w:rFonts w:hint="eastAsia"/>
          <w:b/>
          <w:lang w:val="en-US" w:eastAsia="ko-KR"/>
        </w:rPr>
        <w:t xml:space="preserve">. </w:t>
      </w:r>
      <w:r w:rsidR="00924F66">
        <w:rPr>
          <w:rFonts w:hint="eastAsia"/>
          <w:b/>
          <w:lang w:val="en-US" w:eastAsia="ko-KR"/>
        </w:rPr>
        <w:t xml:space="preserve">It is proposed to send an LS to CT4 for asking them to discuss this issue and to </w:t>
      </w:r>
      <w:r w:rsidR="00924F66">
        <w:rPr>
          <w:b/>
          <w:lang w:val="en-US" w:eastAsia="ko-KR"/>
        </w:rPr>
        <w:t>consider revising the stage 3</w:t>
      </w:r>
      <w:r w:rsidR="00924F66">
        <w:rPr>
          <w:rFonts w:hint="eastAsia"/>
          <w:b/>
          <w:lang w:val="en-US" w:eastAsia="ko-KR"/>
        </w:rPr>
        <w:t xml:space="preserve"> specification if needed.</w:t>
      </w:r>
    </w:p>
    <w:p w:rsidR="00D02535" w:rsidRPr="00C56814" w:rsidRDefault="00D02535" w:rsidP="00DF0B26">
      <w:pPr>
        <w:rPr>
          <w:lang w:val="en-US" w:eastAsia="ko-KR"/>
        </w:rPr>
      </w:pPr>
    </w:p>
    <w:p w:rsidR="008425FB" w:rsidRDefault="008425FB" w:rsidP="008425FB">
      <w:pPr>
        <w:rPr>
          <w:rFonts w:ascii="Arial" w:hAnsi="Arial" w:cs="Arial"/>
          <w:sz w:val="28"/>
          <w:szCs w:val="28"/>
          <w:lang w:eastAsia="ko-KR"/>
        </w:rPr>
      </w:pPr>
      <w:r>
        <w:rPr>
          <w:rFonts w:ascii="Arial" w:hAnsi="Arial" w:cs="Arial" w:hint="eastAsia"/>
          <w:sz w:val="28"/>
          <w:szCs w:val="28"/>
          <w:lang w:eastAsia="ko-KR"/>
        </w:rPr>
        <w:t>3</w:t>
      </w:r>
      <w:r w:rsidRPr="006F190B">
        <w:rPr>
          <w:rFonts w:ascii="Arial" w:hAnsi="Arial" w:cs="Arial" w:hint="eastAsia"/>
          <w:sz w:val="28"/>
          <w:szCs w:val="28"/>
          <w:lang w:eastAsia="ko-KR"/>
        </w:rPr>
        <w:t xml:space="preserve">. </w:t>
      </w:r>
      <w:r>
        <w:rPr>
          <w:rFonts w:ascii="Arial" w:hAnsi="Arial" w:cs="Arial" w:hint="eastAsia"/>
          <w:sz w:val="28"/>
          <w:szCs w:val="28"/>
          <w:lang w:eastAsia="ko-KR"/>
        </w:rPr>
        <w:t>Conclusion</w:t>
      </w:r>
    </w:p>
    <w:p w:rsidR="00803C1E" w:rsidRDefault="00D15E30" w:rsidP="008425FB">
      <w:pPr>
        <w:rPr>
          <w:lang w:eastAsia="ko-KR"/>
        </w:rPr>
      </w:pPr>
      <w:r>
        <w:rPr>
          <w:rFonts w:hint="eastAsia"/>
          <w:b/>
          <w:lang w:val="en-US" w:eastAsia="ko-KR"/>
        </w:rPr>
        <w:t>Proposal #1. It is proposed to decide that during the emergency 1xSRVCC procedure the Reference Cell ID will be reported to the GMLC.</w:t>
      </w:r>
    </w:p>
    <w:p w:rsidR="00C56814" w:rsidRDefault="00176B43" w:rsidP="008425FB">
      <w:pPr>
        <w:rPr>
          <w:b/>
          <w:lang w:val="en-US" w:eastAsia="ko-KR"/>
        </w:rPr>
      </w:pPr>
      <w:r>
        <w:rPr>
          <w:rFonts w:hint="eastAsia"/>
          <w:b/>
          <w:lang w:val="en-US" w:eastAsia="ko-KR"/>
        </w:rPr>
        <w:t>Proposal #2. It is proposed to clarify the description in TS 23.216, so that the 1xRTT Reference Cell ID is indicated to the GMLC during the emergency 1xSRVCC procedure, instead of 1xRTT MSC indication.</w:t>
      </w:r>
    </w:p>
    <w:p w:rsidR="00176B43" w:rsidRDefault="00176B43" w:rsidP="008425FB">
      <w:pPr>
        <w:rPr>
          <w:lang w:eastAsia="ko-KR"/>
        </w:rPr>
      </w:pPr>
      <w:r>
        <w:rPr>
          <w:rFonts w:hint="eastAsia"/>
          <w:b/>
          <w:lang w:val="en-US" w:eastAsia="ko-KR"/>
        </w:rPr>
        <w:t>Proposal #3. To reduce the confusion, it is proposed to correct the description in TS 23.271, so that the 1xRTT Reference Cell ID is indicated to the GMLC during the emergency 1xSRVCC procedure, instead of 1xRTT MSC address.</w:t>
      </w:r>
    </w:p>
    <w:p w:rsidR="00C56814" w:rsidRPr="00ED28A4" w:rsidRDefault="00FE67BD" w:rsidP="008425FB">
      <w:pPr>
        <w:rPr>
          <w:lang w:val="en-US" w:eastAsia="ko-KR"/>
        </w:rPr>
      </w:pPr>
      <w:r>
        <w:rPr>
          <w:rFonts w:hint="eastAsia"/>
          <w:b/>
          <w:lang w:val="en-US" w:eastAsia="ko-KR"/>
        </w:rPr>
        <w:t xml:space="preserve">Proposal #4. It is proposed to send an LS to CT4 for asking them to discuss this issue and to </w:t>
      </w:r>
      <w:r w:rsidR="003C1393">
        <w:rPr>
          <w:b/>
          <w:lang w:val="en-US" w:eastAsia="ko-KR"/>
        </w:rPr>
        <w:t>consider revising the stage 3</w:t>
      </w:r>
      <w:r>
        <w:rPr>
          <w:rFonts w:hint="eastAsia"/>
          <w:b/>
          <w:lang w:val="en-US" w:eastAsia="ko-KR"/>
        </w:rPr>
        <w:t xml:space="preserve"> specification if needed.</w:t>
      </w:r>
    </w:p>
    <w:p w:rsidR="00C56814" w:rsidRDefault="00C56814" w:rsidP="008425FB">
      <w:pPr>
        <w:rPr>
          <w:lang w:eastAsia="ko-KR"/>
        </w:rPr>
      </w:pPr>
    </w:p>
    <w:p w:rsidR="00386C03" w:rsidRPr="00386C03" w:rsidRDefault="00386C03" w:rsidP="008425FB">
      <w:pPr>
        <w:rPr>
          <w:lang w:eastAsia="ko-KR"/>
        </w:rPr>
      </w:pPr>
      <w:r>
        <w:rPr>
          <w:rFonts w:hint="eastAsia"/>
          <w:lang w:eastAsia="ko-KR"/>
        </w:rPr>
        <w:t>Corresponding CRs are S2-14</w:t>
      </w:r>
      <w:r w:rsidR="00072C02">
        <w:rPr>
          <w:rFonts w:hint="eastAsia"/>
          <w:lang w:eastAsia="ko-KR"/>
        </w:rPr>
        <w:t>1725/141726</w:t>
      </w:r>
      <w:r>
        <w:rPr>
          <w:rFonts w:hint="eastAsia"/>
          <w:lang w:eastAsia="ko-KR"/>
        </w:rPr>
        <w:t xml:space="preserve"> for TS 23.216 and S2-14</w:t>
      </w:r>
      <w:r w:rsidR="00072C02">
        <w:rPr>
          <w:rFonts w:hint="eastAsia"/>
          <w:lang w:eastAsia="ko-KR"/>
        </w:rPr>
        <w:t>1727/141728</w:t>
      </w:r>
      <w:r>
        <w:rPr>
          <w:rFonts w:hint="eastAsia"/>
          <w:lang w:eastAsia="ko-KR"/>
        </w:rPr>
        <w:t xml:space="preserve"> for TS 23.271, respectively.</w:t>
      </w:r>
    </w:p>
    <w:p w:rsidR="00386C03" w:rsidRPr="003318FB" w:rsidRDefault="00386C03" w:rsidP="008425FB">
      <w:pPr>
        <w:rPr>
          <w:lang w:eastAsia="ko-KR"/>
        </w:rPr>
      </w:pPr>
    </w:p>
    <w:p w:rsidR="00803C1E" w:rsidRDefault="00803C1E" w:rsidP="00803C1E">
      <w:pPr>
        <w:rPr>
          <w:rFonts w:ascii="Arial" w:hAnsi="Arial" w:cs="Arial"/>
          <w:sz w:val="28"/>
          <w:szCs w:val="28"/>
          <w:lang w:eastAsia="ko-KR"/>
        </w:rPr>
      </w:pPr>
      <w:r>
        <w:rPr>
          <w:rFonts w:ascii="Arial" w:hAnsi="Arial" w:cs="Arial" w:hint="eastAsia"/>
          <w:sz w:val="28"/>
          <w:szCs w:val="28"/>
          <w:lang w:eastAsia="ko-KR"/>
        </w:rPr>
        <w:t>4</w:t>
      </w:r>
      <w:r w:rsidRPr="006F190B">
        <w:rPr>
          <w:rFonts w:ascii="Arial" w:hAnsi="Arial" w:cs="Arial" w:hint="eastAsia"/>
          <w:sz w:val="28"/>
          <w:szCs w:val="28"/>
          <w:lang w:eastAsia="ko-KR"/>
        </w:rPr>
        <w:t xml:space="preserve">. </w:t>
      </w:r>
      <w:r>
        <w:rPr>
          <w:rFonts w:ascii="Arial" w:hAnsi="Arial" w:cs="Arial" w:hint="eastAsia"/>
          <w:sz w:val="28"/>
          <w:szCs w:val="28"/>
          <w:lang w:eastAsia="ko-KR"/>
        </w:rPr>
        <w:t>References</w:t>
      </w:r>
    </w:p>
    <w:p w:rsidR="00803C1E" w:rsidRDefault="00803C1E" w:rsidP="00803C1E">
      <w:pPr>
        <w:rPr>
          <w:lang w:eastAsia="ko-KR"/>
        </w:rPr>
      </w:pPr>
      <w:r>
        <w:rPr>
          <w:rFonts w:hint="eastAsia"/>
          <w:lang w:eastAsia="ko-KR"/>
        </w:rPr>
        <w:t xml:space="preserve">[1] 3GPP TS </w:t>
      </w:r>
      <w:r w:rsidR="006E43F8">
        <w:rPr>
          <w:rFonts w:hint="eastAsia"/>
          <w:lang w:eastAsia="ko-KR"/>
        </w:rPr>
        <w:t>23.216</w:t>
      </w:r>
      <w:r w:rsidR="00A53450">
        <w:rPr>
          <w:rFonts w:hint="eastAsia"/>
          <w:lang w:eastAsia="ko-KR"/>
        </w:rPr>
        <w:t xml:space="preserve"> v11.x</w:t>
      </w:r>
    </w:p>
    <w:p w:rsidR="001C6108" w:rsidRDefault="00803C1E" w:rsidP="008425FB">
      <w:pPr>
        <w:rPr>
          <w:lang w:eastAsia="ko-KR"/>
        </w:rPr>
      </w:pPr>
      <w:r>
        <w:rPr>
          <w:rFonts w:hint="eastAsia"/>
          <w:lang w:eastAsia="ko-KR"/>
        </w:rPr>
        <w:t>[2] 3GPP TS 2</w:t>
      </w:r>
      <w:r w:rsidR="00E1576C">
        <w:rPr>
          <w:rFonts w:hint="eastAsia"/>
          <w:lang w:eastAsia="ko-KR"/>
        </w:rPr>
        <w:t>3</w:t>
      </w:r>
      <w:r>
        <w:rPr>
          <w:rFonts w:hint="eastAsia"/>
          <w:lang w:eastAsia="ko-KR"/>
        </w:rPr>
        <w:t>.</w:t>
      </w:r>
      <w:r w:rsidR="006E43F8">
        <w:rPr>
          <w:rFonts w:hint="eastAsia"/>
          <w:lang w:eastAsia="ko-KR"/>
        </w:rPr>
        <w:t>271</w:t>
      </w:r>
      <w:r w:rsidR="00A53450">
        <w:rPr>
          <w:rFonts w:hint="eastAsia"/>
          <w:lang w:eastAsia="ko-KR"/>
        </w:rPr>
        <w:t xml:space="preserve"> v11.x</w:t>
      </w:r>
    </w:p>
    <w:p w:rsidR="002218CD" w:rsidRDefault="002218CD" w:rsidP="008425FB">
      <w:pPr>
        <w:rPr>
          <w:lang w:eastAsia="ko-KR"/>
        </w:rPr>
      </w:pPr>
      <w:r>
        <w:rPr>
          <w:rFonts w:hint="eastAsia"/>
          <w:lang w:eastAsia="ko-KR"/>
        </w:rPr>
        <w:t>[</w:t>
      </w:r>
      <w:r w:rsidR="006E43F8">
        <w:rPr>
          <w:rFonts w:hint="eastAsia"/>
          <w:lang w:eastAsia="ko-KR"/>
        </w:rPr>
        <w:t>3</w:t>
      </w:r>
      <w:r>
        <w:rPr>
          <w:rFonts w:hint="eastAsia"/>
          <w:lang w:eastAsia="ko-KR"/>
        </w:rPr>
        <w:t xml:space="preserve">] </w:t>
      </w:r>
      <w:r w:rsidRPr="002218CD">
        <w:rPr>
          <w:lang w:eastAsia="ko-KR"/>
        </w:rPr>
        <w:t>3GPP2 A.S0008-C v4.0</w:t>
      </w:r>
    </w:p>
    <w:p w:rsidR="00647A28" w:rsidRDefault="00647A28" w:rsidP="008425FB">
      <w:pPr>
        <w:rPr>
          <w:lang w:eastAsia="ko-KR"/>
        </w:rPr>
      </w:pPr>
      <w:r>
        <w:rPr>
          <w:rFonts w:hint="eastAsia"/>
          <w:lang w:eastAsia="ko-KR"/>
        </w:rPr>
        <w:t>[</w:t>
      </w:r>
      <w:r w:rsidR="006E43F8">
        <w:rPr>
          <w:rFonts w:hint="eastAsia"/>
          <w:lang w:eastAsia="ko-KR"/>
        </w:rPr>
        <w:t>4</w:t>
      </w:r>
      <w:r>
        <w:rPr>
          <w:rFonts w:hint="eastAsia"/>
          <w:lang w:eastAsia="ko-KR"/>
        </w:rPr>
        <w:t>]</w:t>
      </w:r>
      <w:r w:rsidRPr="00647A28">
        <w:t xml:space="preserve"> </w:t>
      </w:r>
      <w:r w:rsidRPr="00647A28">
        <w:rPr>
          <w:lang w:eastAsia="ko-KR"/>
        </w:rPr>
        <w:t>3GPP2: A.S0014-C v3.0</w:t>
      </w:r>
    </w:p>
    <w:p w:rsidR="0062528F" w:rsidRDefault="0062528F" w:rsidP="008425FB">
      <w:pPr>
        <w:rPr>
          <w:lang w:eastAsia="ko-KR"/>
        </w:rPr>
      </w:pPr>
      <w:r>
        <w:rPr>
          <w:rFonts w:hint="eastAsia"/>
          <w:lang w:eastAsia="ko-KR"/>
        </w:rPr>
        <w:t>[</w:t>
      </w:r>
      <w:r w:rsidR="006E43F8">
        <w:rPr>
          <w:rFonts w:hint="eastAsia"/>
          <w:lang w:eastAsia="ko-KR"/>
        </w:rPr>
        <w:t>5</w:t>
      </w:r>
      <w:r>
        <w:rPr>
          <w:rFonts w:hint="eastAsia"/>
          <w:lang w:eastAsia="ko-KR"/>
        </w:rPr>
        <w:t>] 3GPP TS 29.172</w:t>
      </w:r>
      <w:r w:rsidR="00A53450">
        <w:rPr>
          <w:rFonts w:hint="eastAsia"/>
          <w:lang w:eastAsia="ko-KR"/>
        </w:rPr>
        <w:t xml:space="preserve"> v11.x</w:t>
      </w:r>
    </w:p>
    <w:p w:rsidR="0062528F" w:rsidRPr="00175C4D" w:rsidRDefault="0062528F" w:rsidP="008425FB">
      <w:pPr>
        <w:rPr>
          <w:lang w:eastAsia="ko-KR"/>
        </w:rPr>
      </w:pPr>
      <w:r>
        <w:rPr>
          <w:lang w:eastAsia="ko-KR"/>
        </w:rPr>
        <w:t>[</w:t>
      </w:r>
      <w:r w:rsidR="006E43F8">
        <w:rPr>
          <w:rFonts w:hint="eastAsia"/>
          <w:lang w:eastAsia="ko-KR"/>
        </w:rPr>
        <w:t>6</w:t>
      </w:r>
      <w:r>
        <w:rPr>
          <w:lang w:eastAsia="ko-KR"/>
        </w:rPr>
        <w:t>] 3GPP TS 29.173</w:t>
      </w:r>
      <w:r w:rsidR="00A53450">
        <w:rPr>
          <w:rFonts w:hint="eastAsia"/>
          <w:lang w:eastAsia="ko-KR"/>
        </w:rPr>
        <w:t xml:space="preserve"> v11.x</w:t>
      </w:r>
    </w:p>
    <w:sectPr w:rsidR="0062528F" w:rsidRPr="00175C4D" w:rsidSect="00543804">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864" w:rsidRDefault="00CB5864">
      <w:r>
        <w:separator/>
      </w:r>
    </w:p>
    <w:p w:rsidR="00CB5864" w:rsidRDefault="00CB5864"/>
  </w:endnote>
  <w:endnote w:type="continuationSeparator" w:id="0">
    <w:p w:rsidR="00CB5864" w:rsidRDefault="00CB5864">
      <w:r>
        <w:continuationSeparator/>
      </w:r>
    </w:p>
    <w:p w:rsidR="00CB5864" w:rsidRDefault="00CB586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1E7" w:rsidRDefault="006441E7">
    <w:pPr>
      <w:framePr w:w="646" w:h="244" w:hRule="exact" w:wrap="around" w:vAnchor="text" w:hAnchor="margin" w:y="-5"/>
      <w:rPr>
        <w:rFonts w:ascii="Arial" w:hAnsi="Arial" w:cs="Arial"/>
        <w:b/>
        <w:bCs/>
        <w:i/>
        <w:iCs/>
        <w:sz w:val="18"/>
      </w:rPr>
    </w:pPr>
    <w:r>
      <w:rPr>
        <w:rFonts w:ascii="Arial" w:hAnsi="Arial" w:cs="Arial"/>
        <w:b/>
        <w:bCs/>
        <w:i/>
        <w:iCs/>
        <w:sz w:val="18"/>
      </w:rPr>
      <w:t>3GPP</w:t>
    </w:r>
  </w:p>
  <w:p w:rsidR="006441E7" w:rsidRDefault="006441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441E7" w:rsidRDefault="006441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864" w:rsidRDefault="00CB5864">
      <w:r>
        <w:separator/>
      </w:r>
    </w:p>
    <w:p w:rsidR="00CB5864" w:rsidRDefault="00CB5864"/>
  </w:footnote>
  <w:footnote w:type="continuationSeparator" w:id="0">
    <w:p w:rsidR="00CB5864" w:rsidRDefault="00CB5864">
      <w:r>
        <w:continuationSeparator/>
      </w:r>
    </w:p>
    <w:p w:rsidR="00CB5864" w:rsidRDefault="00CB586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1E7" w:rsidRDefault="006441E7"/>
  <w:p w:rsidR="006441E7" w:rsidRDefault="006441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1E7" w:rsidRDefault="006441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441E7" w:rsidRDefault="006441E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950B0">
      <w:rPr>
        <w:rFonts w:ascii="Arial" w:hAnsi="Arial" w:cs="Arial"/>
        <w:b/>
        <w:bCs/>
        <w:sz w:val="18"/>
      </w:rPr>
      <w:fldChar w:fldCharType="begin"/>
    </w:r>
    <w:r>
      <w:rPr>
        <w:rFonts w:ascii="Arial" w:hAnsi="Arial" w:cs="Arial"/>
        <w:b/>
        <w:bCs/>
        <w:sz w:val="18"/>
      </w:rPr>
      <w:instrText xml:space="preserve">page </w:instrText>
    </w:r>
    <w:r w:rsidR="004950B0">
      <w:rPr>
        <w:rFonts w:ascii="Arial" w:hAnsi="Arial" w:cs="Arial"/>
        <w:b/>
        <w:bCs/>
        <w:sz w:val="18"/>
      </w:rPr>
      <w:fldChar w:fldCharType="separate"/>
    </w:r>
    <w:r w:rsidR="007D0E92">
      <w:rPr>
        <w:rFonts w:ascii="Arial" w:hAnsi="Arial" w:cs="Arial"/>
        <w:b/>
        <w:bCs/>
        <w:noProof/>
        <w:sz w:val="18"/>
      </w:rPr>
      <w:t>1</w:t>
    </w:r>
    <w:r w:rsidR="004950B0">
      <w:rPr>
        <w:rFonts w:ascii="Arial" w:hAnsi="Arial" w:cs="Arial"/>
        <w:b/>
        <w:bCs/>
        <w:sz w:val="18"/>
      </w:rPr>
      <w:fldChar w:fldCharType="end"/>
    </w:r>
  </w:p>
  <w:p w:rsidR="006441E7" w:rsidRDefault="006441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8EC7774"/>
    <w:multiLevelType w:val="hybridMultilevel"/>
    <w:tmpl w:val="DF8A65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C8E6812"/>
    <w:multiLevelType w:val="hybridMultilevel"/>
    <w:tmpl w:val="06F8DBF4"/>
    <w:lvl w:ilvl="0" w:tplc="46128EB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0C990D0E"/>
    <w:multiLevelType w:val="hybridMultilevel"/>
    <w:tmpl w:val="F468F0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6ED2C58"/>
    <w:multiLevelType w:val="hybridMultilevel"/>
    <w:tmpl w:val="E3D29A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60C66AB"/>
    <w:multiLevelType w:val="hybridMultilevel"/>
    <w:tmpl w:val="DA684F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B7C7B15"/>
    <w:multiLevelType w:val="hybridMultilevel"/>
    <w:tmpl w:val="63B0C11C"/>
    <w:lvl w:ilvl="0" w:tplc="CAE8E582">
      <w:start w:val="1"/>
      <w:numFmt w:val="bullet"/>
      <w:lvlText w:val="–"/>
      <w:lvlJc w:val="left"/>
      <w:pPr>
        <w:tabs>
          <w:tab w:val="num" w:pos="720"/>
        </w:tabs>
        <w:ind w:left="720" w:hanging="360"/>
      </w:pPr>
      <w:rPr>
        <w:rFonts w:ascii="Arial" w:hAnsi="Arial" w:hint="default"/>
      </w:rPr>
    </w:lvl>
    <w:lvl w:ilvl="1" w:tplc="70C6DDDE">
      <w:start w:val="1"/>
      <w:numFmt w:val="bullet"/>
      <w:lvlText w:val="–"/>
      <w:lvlJc w:val="left"/>
      <w:pPr>
        <w:tabs>
          <w:tab w:val="num" w:pos="1440"/>
        </w:tabs>
        <w:ind w:left="1440" w:hanging="360"/>
      </w:pPr>
      <w:rPr>
        <w:rFonts w:ascii="Arial" w:hAnsi="Arial" w:hint="default"/>
      </w:rPr>
    </w:lvl>
    <w:lvl w:ilvl="2" w:tplc="46E05634" w:tentative="1">
      <w:start w:val="1"/>
      <w:numFmt w:val="bullet"/>
      <w:lvlText w:val="–"/>
      <w:lvlJc w:val="left"/>
      <w:pPr>
        <w:tabs>
          <w:tab w:val="num" w:pos="2160"/>
        </w:tabs>
        <w:ind w:left="2160" w:hanging="360"/>
      </w:pPr>
      <w:rPr>
        <w:rFonts w:ascii="Arial" w:hAnsi="Arial" w:hint="default"/>
      </w:rPr>
    </w:lvl>
    <w:lvl w:ilvl="3" w:tplc="5D6ED9B4" w:tentative="1">
      <w:start w:val="1"/>
      <w:numFmt w:val="bullet"/>
      <w:lvlText w:val="–"/>
      <w:lvlJc w:val="left"/>
      <w:pPr>
        <w:tabs>
          <w:tab w:val="num" w:pos="2880"/>
        </w:tabs>
        <w:ind w:left="2880" w:hanging="360"/>
      </w:pPr>
      <w:rPr>
        <w:rFonts w:ascii="Arial" w:hAnsi="Arial" w:hint="default"/>
      </w:rPr>
    </w:lvl>
    <w:lvl w:ilvl="4" w:tplc="5B42856A" w:tentative="1">
      <w:start w:val="1"/>
      <w:numFmt w:val="bullet"/>
      <w:lvlText w:val="–"/>
      <w:lvlJc w:val="left"/>
      <w:pPr>
        <w:tabs>
          <w:tab w:val="num" w:pos="3600"/>
        </w:tabs>
        <w:ind w:left="3600" w:hanging="360"/>
      </w:pPr>
      <w:rPr>
        <w:rFonts w:ascii="Arial" w:hAnsi="Arial" w:hint="default"/>
      </w:rPr>
    </w:lvl>
    <w:lvl w:ilvl="5" w:tplc="DD3021A2" w:tentative="1">
      <w:start w:val="1"/>
      <w:numFmt w:val="bullet"/>
      <w:lvlText w:val="–"/>
      <w:lvlJc w:val="left"/>
      <w:pPr>
        <w:tabs>
          <w:tab w:val="num" w:pos="4320"/>
        </w:tabs>
        <w:ind w:left="4320" w:hanging="360"/>
      </w:pPr>
      <w:rPr>
        <w:rFonts w:ascii="Arial" w:hAnsi="Arial" w:hint="default"/>
      </w:rPr>
    </w:lvl>
    <w:lvl w:ilvl="6" w:tplc="926CD366" w:tentative="1">
      <w:start w:val="1"/>
      <w:numFmt w:val="bullet"/>
      <w:lvlText w:val="–"/>
      <w:lvlJc w:val="left"/>
      <w:pPr>
        <w:tabs>
          <w:tab w:val="num" w:pos="5040"/>
        </w:tabs>
        <w:ind w:left="5040" w:hanging="360"/>
      </w:pPr>
      <w:rPr>
        <w:rFonts w:ascii="Arial" w:hAnsi="Arial" w:hint="default"/>
      </w:rPr>
    </w:lvl>
    <w:lvl w:ilvl="7" w:tplc="AFD2820E" w:tentative="1">
      <w:start w:val="1"/>
      <w:numFmt w:val="bullet"/>
      <w:lvlText w:val="–"/>
      <w:lvlJc w:val="left"/>
      <w:pPr>
        <w:tabs>
          <w:tab w:val="num" w:pos="5760"/>
        </w:tabs>
        <w:ind w:left="5760" w:hanging="360"/>
      </w:pPr>
      <w:rPr>
        <w:rFonts w:ascii="Arial" w:hAnsi="Arial" w:hint="default"/>
      </w:rPr>
    </w:lvl>
    <w:lvl w:ilvl="8" w:tplc="F42CF9B4" w:tentative="1">
      <w:start w:val="1"/>
      <w:numFmt w:val="bullet"/>
      <w:lvlText w:val="–"/>
      <w:lvlJc w:val="left"/>
      <w:pPr>
        <w:tabs>
          <w:tab w:val="num" w:pos="6480"/>
        </w:tabs>
        <w:ind w:left="6480" w:hanging="360"/>
      </w:pPr>
      <w:rPr>
        <w:rFonts w:ascii="Arial" w:hAnsi="Arial" w:hint="default"/>
      </w:rPr>
    </w:lvl>
  </w:abstractNum>
  <w:abstractNum w:abstractNumId="22">
    <w:nsid w:val="318E3FCD"/>
    <w:multiLevelType w:val="hybridMultilevel"/>
    <w:tmpl w:val="8D963224"/>
    <w:lvl w:ilvl="0" w:tplc="04090001">
      <w:start w:val="1"/>
      <w:numFmt w:val="bullet"/>
      <w:lvlText w:val=""/>
      <w:lvlJc w:val="left"/>
      <w:pPr>
        <w:ind w:left="1100" w:hanging="400"/>
      </w:pPr>
      <w:rPr>
        <w:rFonts w:ascii="Wingdings" w:hAnsi="Wingdings" w:hint="default"/>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3EF02E0D"/>
    <w:multiLevelType w:val="hybridMultilevel"/>
    <w:tmpl w:val="BE9619B2"/>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2894C55"/>
    <w:multiLevelType w:val="hybridMultilevel"/>
    <w:tmpl w:val="9C54D770"/>
    <w:lvl w:ilvl="0" w:tplc="721AD680">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39259A"/>
    <w:multiLevelType w:val="hybridMultilevel"/>
    <w:tmpl w:val="F02A25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7BD2487"/>
    <w:multiLevelType w:val="hybridMultilevel"/>
    <w:tmpl w:val="C3FE9E3E"/>
    <w:lvl w:ilvl="0" w:tplc="5FE89E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D276684"/>
    <w:multiLevelType w:val="hybridMultilevel"/>
    <w:tmpl w:val="2578B740"/>
    <w:lvl w:ilvl="0" w:tplc="995A7D44">
      <w:start w:val="1"/>
      <w:numFmt w:val="bullet"/>
      <w:lvlText w:val="–"/>
      <w:lvlJc w:val="left"/>
      <w:pPr>
        <w:tabs>
          <w:tab w:val="num" w:pos="720"/>
        </w:tabs>
        <w:ind w:left="720" w:hanging="360"/>
      </w:pPr>
      <w:rPr>
        <w:rFonts w:ascii="Arial" w:hAnsi="Arial" w:hint="default"/>
      </w:rPr>
    </w:lvl>
    <w:lvl w:ilvl="1" w:tplc="160A05E4">
      <w:start w:val="1"/>
      <w:numFmt w:val="bullet"/>
      <w:lvlText w:val="–"/>
      <w:lvlJc w:val="left"/>
      <w:pPr>
        <w:tabs>
          <w:tab w:val="num" w:pos="1440"/>
        </w:tabs>
        <w:ind w:left="1440" w:hanging="360"/>
      </w:pPr>
      <w:rPr>
        <w:rFonts w:ascii="Arial" w:hAnsi="Arial" w:hint="default"/>
      </w:rPr>
    </w:lvl>
    <w:lvl w:ilvl="2" w:tplc="53D21182" w:tentative="1">
      <w:start w:val="1"/>
      <w:numFmt w:val="bullet"/>
      <w:lvlText w:val="–"/>
      <w:lvlJc w:val="left"/>
      <w:pPr>
        <w:tabs>
          <w:tab w:val="num" w:pos="2160"/>
        </w:tabs>
        <w:ind w:left="2160" w:hanging="360"/>
      </w:pPr>
      <w:rPr>
        <w:rFonts w:ascii="Arial" w:hAnsi="Arial" w:hint="default"/>
      </w:rPr>
    </w:lvl>
    <w:lvl w:ilvl="3" w:tplc="2C68FAB0" w:tentative="1">
      <w:start w:val="1"/>
      <w:numFmt w:val="bullet"/>
      <w:lvlText w:val="–"/>
      <w:lvlJc w:val="left"/>
      <w:pPr>
        <w:tabs>
          <w:tab w:val="num" w:pos="2880"/>
        </w:tabs>
        <w:ind w:left="2880" w:hanging="360"/>
      </w:pPr>
      <w:rPr>
        <w:rFonts w:ascii="Arial" w:hAnsi="Arial" w:hint="default"/>
      </w:rPr>
    </w:lvl>
    <w:lvl w:ilvl="4" w:tplc="D158B0C4" w:tentative="1">
      <w:start w:val="1"/>
      <w:numFmt w:val="bullet"/>
      <w:lvlText w:val="–"/>
      <w:lvlJc w:val="left"/>
      <w:pPr>
        <w:tabs>
          <w:tab w:val="num" w:pos="3600"/>
        </w:tabs>
        <w:ind w:left="3600" w:hanging="360"/>
      </w:pPr>
      <w:rPr>
        <w:rFonts w:ascii="Arial" w:hAnsi="Arial" w:hint="default"/>
      </w:rPr>
    </w:lvl>
    <w:lvl w:ilvl="5" w:tplc="D6F65120" w:tentative="1">
      <w:start w:val="1"/>
      <w:numFmt w:val="bullet"/>
      <w:lvlText w:val="–"/>
      <w:lvlJc w:val="left"/>
      <w:pPr>
        <w:tabs>
          <w:tab w:val="num" w:pos="4320"/>
        </w:tabs>
        <w:ind w:left="4320" w:hanging="360"/>
      </w:pPr>
      <w:rPr>
        <w:rFonts w:ascii="Arial" w:hAnsi="Arial" w:hint="default"/>
      </w:rPr>
    </w:lvl>
    <w:lvl w:ilvl="6" w:tplc="BC70C5A4" w:tentative="1">
      <w:start w:val="1"/>
      <w:numFmt w:val="bullet"/>
      <w:lvlText w:val="–"/>
      <w:lvlJc w:val="left"/>
      <w:pPr>
        <w:tabs>
          <w:tab w:val="num" w:pos="5040"/>
        </w:tabs>
        <w:ind w:left="5040" w:hanging="360"/>
      </w:pPr>
      <w:rPr>
        <w:rFonts w:ascii="Arial" w:hAnsi="Arial" w:hint="default"/>
      </w:rPr>
    </w:lvl>
    <w:lvl w:ilvl="7" w:tplc="C41049F4" w:tentative="1">
      <w:start w:val="1"/>
      <w:numFmt w:val="bullet"/>
      <w:lvlText w:val="–"/>
      <w:lvlJc w:val="left"/>
      <w:pPr>
        <w:tabs>
          <w:tab w:val="num" w:pos="5760"/>
        </w:tabs>
        <w:ind w:left="5760" w:hanging="360"/>
      </w:pPr>
      <w:rPr>
        <w:rFonts w:ascii="Arial" w:hAnsi="Arial" w:hint="default"/>
      </w:rPr>
    </w:lvl>
    <w:lvl w:ilvl="8" w:tplc="7EE22BDE" w:tentative="1">
      <w:start w:val="1"/>
      <w:numFmt w:val="bullet"/>
      <w:lvlText w:val="–"/>
      <w:lvlJc w:val="left"/>
      <w:pPr>
        <w:tabs>
          <w:tab w:val="num" w:pos="6480"/>
        </w:tabs>
        <w:ind w:left="6480" w:hanging="360"/>
      </w:pPr>
      <w:rPr>
        <w:rFonts w:ascii="Arial" w:hAnsi="Arial"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5E1F0929"/>
    <w:multiLevelType w:val="hybridMultilevel"/>
    <w:tmpl w:val="89E83412"/>
    <w:lvl w:ilvl="0" w:tplc="77A45118">
      <w:start w:val="1"/>
      <w:numFmt w:val="upperLetter"/>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8940F31"/>
    <w:multiLevelType w:val="hybridMultilevel"/>
    <w:tmpl w:val="D5628A22"/>
    <w:lvl w:ilvl="0" w:tplc="9D8A4612">
      <w:start w:val="1"/>
      <w:numFmt w:val="bullet"/>
      <w:lvlText w:val="–"/>
      <w:lvlJc w:val="left"/>
      <w:pPr>
        <w:tabs>
          <w:tab w:val="num" w:pos="720"/>
        </w:tabs>
        <w:ind w:left="720" w:hanging="360"/>
      </w:pPr>
      <w:rPr>
        <w:rFonts w:ascii="Arial" w:hAnsi="Arial" w:hint="default"/>
      </w:rPr>
    </w:lvl>
    <w:lvl w:ilvl="1" w:tplc="8828C936">
      <w:start w:val="1"/>
      <w:numFmt w:val="bullet"/>
      <w:lvlText w:val="–"/>
      <w:lvlJc w:val="left"/>
      <w:pPr>
        <w:tabs>
          <w:tab w:val="num" w:pos="1440"/>
        </w:tabs>
        <w:ind w:left="1440" w:hanging="360"/>
      </w:pPr>
      <w:rPr>
        <w:rFonts w:ascii="Arial" w:hAnsi="Arial" w:hint="default"/>
      </w:rPr>
    </w:lvl>
    <w:lvl w:ilvl="2" w:tplc="D918FEC6" w:tentative="1">
      <w:start w:val="1"/>
      <w:numFmt w:val="bullet"/>
      <w:lvlText w:val="–"/>
      <w:lvlJc w:val="left"/>
      <w:pPr>
        <w:tabs>
          <w:tab w:val="num" w:pos="2160"/>
        </w:tabs>
        <w:ind w:left="2160" w:hanging="360"/>
      </w:pPr>
      <w:rPr>
        <w:rFonts w:ascii="Arial" w:hAnsi="Arial" w:hint="default"/>
      </w:rPr>
    </w:lvl>
    <w:lvl w:ilvl="3" w:tplc="AA3C6A9C" w:tentative="1">
      <w:start w:val="1"/>
      <w:numFmt w:val="bullet"/>
      <w:lvlText w:val="–"/>
      <w:lvlJc w:val="left"/>
      <w:pPr>
        <w:tabs>
          <w:tab w:val="num" w:pos="2880"/>
        </w:tabs>
        <w:ind w:left="2880" w:hanging="360"/>
      </w:pPr>
      <w:rPr>
        <w:rFonts w:ascii="Arial" w:hAnsi="Arial" w:hint="default"/>
      </w:rPr>
    </w:lvl>
    <w:lvl w:ilvl="4" w:tplc="42F29BEA" w:tentative="1">
      <w:start w:val="1"/>
      <w:numFmt w:val="bullet"/>
      <w:lvlText w:val="–"/>
      <w:lvlJc w:val="left"/>
      <w:pPr>
        <w:tabs>
          <w:tab w:val="num" w:pos="3600"/>
        </w:tabs>
        <w:ind w:left="3600" w:hanging="360"/>
      </w:pPr>
      <w:rPr>
        <w:rFonts w:ascii="Arial" w:hAnsi="Arial" w:hint="default"/>
      </w:rPr>
    </w:lvl>
    <w:lvl w:ilvl="5" w:tplc="DC7E8042" w:tentative="1">
      <w:start w:val="1"/>
      <w:numFmt w:val="bullet"/>
      <w:lvlText w:val="–"/>
      <w:lvlJc w:val="left"/>
      <w:pPr>
        <w:tabs>
          <w:tab w:val="num" w:pos="4320"/>
        </w:tabs>
        <w:ind w:left="4320" w:hanging="360"/>
      </w:pPr>
      <w:rPr>
        <w:rFonts w:ascii="Arial" w:hAnsi="Arial" w:hint="default"/>
      </w:rPr>
    </w:lvl>
    <w:lvl w:ilvl="6" w:tplc="F5FAF8AA" w:tentative="1">
      <w:start w:val="1"/>
      <w:numFmt w:val="bullet"/>
      <w:lvlText w:val="–"/>
      <w:lvlJc w:val="left"/>
      <w:pPr>
        <w:tabs>
          <w:tab w:val="num" w:pos="5040"/>
        </w:tabs>
        <w:ind w:left="5040" w:hanging="360"/>
      </w:pPr>
      <w:rPr>
        <w:rFonts w:ascii="Arial" w:hAnsi="Arial" w:hint="default"/>
      </w:rPr>
    </w:lvl>
    <w:lvl w:ilvl="7" w:tplc="3EA80D1A" w:tentative="1">
      <w:start w:val="1"/>
      <w:numFmt w:val="bullet"/>
      <w:lvlText w:val="–"/>
      <w:lvlJc w:val="left"/>
      <w:pPr>
        <w:tabs>
          <w:tab w:val="num" w:pos="5760"/>
        </w:tabs>
        <w:ind w:left="5760" w:hanging="360"/>
      </w:pPr>
      <w:rPr>
        <w:rFonts w:ascii="Arial" w:hAnsi="Arial" w:hint="default"/>
      </w:rPr>
    </w:lvl>
    <w:lvl w:ilvl="8" w:tplc="ED08D4D2"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24"/>
  </w:num>
  <w:num w:numId="3">
    <w:abstractNumId w:val="23"/>
  </w:num>
  <w:num w:numId="4">
    <w:abstractNumId w:val="11"/>
  </w:num>
  <w:num w:numId="5">
    <w:abstractNumId w:val="34"/>
  </w:num>
  <w:num w:numId="6">
    <w:abstractNumId w:val="18"/>
  </w:num>
  <w:num w:numId="7">
    <w:abstractNumId w:val="17"/>
  </w:num>
  <w:num w:numId="8">
    <w:abstractNumId w:val="28"/>
  </w:num>
  <w:num w:numId="9">
    <w:abstractNumId w:val="26"/>
  </w:num>
  <w:num w:numId="10">
    <w:abstractNumId w:val="20"/>
  </w:num>
  <w:num w:numId="11">
    <w:abstractNumId w:val="15"/>
  </w:num>
  <w:num w:numId="12">
    <w:abstractNumId w:val="36"/>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27"/>
  </w:num>
  <w:num w:numId="27">
    <w:abstractNumId w:val="33"/>
  </w:num>
  <w:num w:numId="28">
    <w:abstractNumId w:val="37"/>
  </w:num>
  <w:num w:numId="29">
    <w:abstractNumId w:val="13"/>
  </w:num>
  <w:num w:numId="30">
    <w:abstractNumId w:val="32"/>
  </w:num>
  <w:num w:numId="31">
    <w:abstractNumId w:val="35"/>
  </w:num>
  <w:num w:numId="32">
    <w:abstractNumId w:val="12"/>
  </w:num>
  <w:num w:numId="33">
    <w:abstractNumId w:val="22"/>
  </w:num>
  <w:num w:numId="34">
    <w:abstractNumId w:val="19"/>
  </w:num>
  <w:num w:numId="35">
    <w:abstractNumId w:val="14"/>
  </w:num>
  <w:num w:numId="36">
    <w:abstractNumId w:val="16"/>
  </w:num>
  <w:num w:numId="37">
    <w:abstractNumId w:val="25"/>
  </w:num>
  <w:num w:numId="38">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096F9E"/>
    <w:rsid w:val="0000693F"/>
    <w:rsid w:val="00017C71"/>
    <w:rsid w:val="00021EE6"/>
    <w:rsid w:val="00024C64"/>
    <w:rsid w:val="00026F8B"/>
    <w:rsid w:val="00035E7E"/>
    <w:rsid w:val="00035EBE"/>
    <w:rsid w:val="00036D90"/>
    <w:rsid w:val="00037144"/>
    <w:rsid w:val="00037B81"/>
    <w:rsid w:val="0005282F"/>
    <w:rsid w:val="000531C3"/>
    <w:rsid w:val="0005516F"/>
    <w:rsid w:val="00061DB2"/>
    <w:rsid w:val="00072C02"/>
    <w:rsid w:val="00073F0D"/>
    <w:rsid w:val="000768F2"/>
    <w:rsid w:val="000771E8"/>
    <w:rsid w:val="000820E9"/>
    <w:rsid w:val="00090D91"/>
    <w:rsid w:val="0009335E"/>
    <w:rsid w:val="000968B2"/>
    <w:rsid w:val="00096F9E"/>
    <w:rsid w:val="000A0375"/>
    <w:rsid w:val="000A0496"/>
    <w:rsid w:val="000A05F8"/>
    <w:rsid w:val="000A5171"/>
    <w:rsid w:val="000A7ACF"/>
    <w:rsid w:val="000B501D"/>
    <w:rsid w:val="000D3B44"/>
    <w:rsid w:val="000D7328"/>
    <w:rsid w:val="000E2849"/>
    <w:rsid w:val="000E3AB1"/>
    <w:rsid w:val="000E77E1"/>
    <w:rsid w:val="0010393A"/>
    <w:rsid w:val="001074DA"/>
    <w:rsid w:val="00107A36"/>
    <w:rsid w:val="00110E4E"/>
    <w:rsid w:val="00111297"/>
    <w:rsid w:val="0011202D"/>
    <w:rsid w:val="00113A7D"/>
    <w:rsid w:val="00120626"/>
    <w:rsid w:val="0012124D"/>
    <w:rsid w:val="00122A92"/>
    <w:rsid w:val="00132A77"/>
    <w:rsid w:val="00132CD6"/>
    <w:rsid w:val="00133A99"/>
    <w:rsid w:val="00141438"/>
    <w:rsid w:val="001466C9"/>
    <w:rsid w:val="0015557C"/>
    <w:rsid w:val="0016233D"/>
    <w:rsid w:val="00167996"/>
    <w:rsid w:val="001710E6"/>
    <w:rsid w:val="00173640"/>
    <w:rsid w:val="00175C4D"/>
    <w:rsid w:val="00176B43"/>
    <w:rsid w:val="00177894"/>
    <w:rsid w:val="001800C7"/>
    <w:rsid w:val="001804BF"/>
    <w:rsid w:val="00194992"/>
    <w:rsid w:val="00196909"/>
    <w:rsid w:val="001A0A0E"/>
    <w:rsid w:val="001A34CF"/>
    <w:rsid w:val="001B1D98"/>
    <w:rsid w:val="001B30D3"/>
    <w:rsid w:val="001B50D3"/>
    <w:rsid w:val="001C0A1F"/>
    <w:rsid w:val="001C4CD4"/>
    <w:rsid w:val="001C6108"/>
    <w:rsid w:val="001D3D6E"/>
    <w:rsid w:val="001E25C6"/>
    <w:rsid w:val="001E6820"/>
    <w:rsid w:val="001E79CF"/>
    <w:rsid w:val="00202309"/>
    <w:rsid w:val="002027A2"/>
    <w:rsid w:val="00204A82"/>
    <w:rsid w:val="00215AAE"/>
    <w:rsid w:val="00215EB5"/>
    <w:rsid w:val="0022164A"/>
    <w:rsid w:val="002218CD"/>
    <w:rsid w:val="00221ACC"/>
    <w:rsid w:val="0022716F"/>
    <w:rsid w:val="002373AD"/>
    <w:rsid w:val="00243228"/>
    <w:rsid w:val="00246D94"/>
    <w:rsid w:val="00250354"/>
    <w:rsid w:val="00251236"/>
    <w:rsid w:val="00251EFC"/>
    <w:rsid w:val="0025231C"/>
    <w:rsid w:val="00254ED4"/>
    <w:rsid w:val="0026017E"/>
    <w:rsid w:val="00264CC8"/>
    <w:rsid w:val="0026558D"/>
    <w:rsid w:val="00266F51"/>
    <w:rsid w:val="00270F94"/>
    <w:rsid w:val="002712F2"/>
    <w:rsid w:val="00280CD5"/>
    <w:rsid w:val="002842BE"/>
    <w:rsid w:val="00285A4A"/>
    <w:rsid w:val="002964A5"/>
    <w:rsid w:val="002A15A8"/>
    <w:rsid w:val="002A2C40"/>
    <w:rsid w:val="002A5502"/>
    <w:rsid w:val="002B0859"/>
    <w:rsid w:val="002B0DA2"/>
    <w:rsid w:val="002B2BD4"/>
    <w:rsid w:val="002B53E5"/>
    <w:rsid w:val="002B5E0B"/>
    <w:rsid w:val="002C16EB"/>
    <w:rsid w:val="002C5584"/>
    <w:rsid w:val="002D34A2"/>
    <w:rsid w:val="002D4434"/>
    <w:rsid w:val="002E1316"/>
    <w:rsid w:val="002E61D8"/>
    <w:rsid w:val="002E77F3"/>
    <w:rsid w:val="002E7DCF"/>
    <w:rsid w:val="002F41E5"/>
    <w:rsid w:val="0030260F"/>
    <w:rsid w:val="00302EDA"/>
    <w:rsid w:val="00303264"/>
    <w:rsid w:val="00307CBC"/>
    <w:rsid w:val="00320062"/>
    <w:rsid w:val="003302D2"/>
    <w:rsid w:val="003318FB"/>
    <w:rsid w:val="00342026"/>
    <w:rsid w:val="003528FD"/>
    <w:rsid w:val="00354885"/>
    <w:rsid w:val="00356FEF"/>
    <w:rsid w:val="003613F9"/>
    <w:rsid w:val="003742E7"/>
    <w:rsid w:val="003805B2"/>
    <w:rsid w:val="003818DB"/>
    <w:rsid w:val="00382A23"/>
    <w:rsid w:val="00386C03"/>
    <w:rsid w:val="003870E4"/>
    <w:rsid w:val="00394B37"/>
    <w:rsid w:val="003A4700"/>
    <w:rsid w:val="003A7DBF"/>
    <w:rsid w:val="003B09D3"/>
    <w:rsid w:val="003B118B"/>
    <w:rsid w:val="003B2936"/>
    <w:rsid w:val="003C1393"/>
    <w:rsid w:val="003D2FC5"/>
    <w:rsid w:val="003D42D2"/>
    <w:rsid w:val="003F1150"/>
    <w:rsid w:val="003F403E"/>
    <w:rsid w:val="004024D7"/>
    <w:rsid w:val="00410BB9"/>
    <w:rsid w:val="00416E21"/>
    <w:rsid w:val="00420554"/>
    <w:rsid w:val="0042258D"/>
    <w:rsid w:val="004245BD"/>
    <w:rsid w:val="00431F3D"/>
    <w:rsid w:val="0043248C"/>
    <w:rsid w:val="00433613"/>
    <w:rsid w:val="0043597F"/>
    <w:rsid w:val="00443DFB"/>
    <w:rsid w:val="00450815"/>
    <w:rsid w:val="004557F4"/>
    <w:rsid w:val="00460722"/>
    <w:rsid w:val="00476DC5"/>
    <w:rsid w:val="00482A8E"/>
    <w:rsid w:val="00483B4B"/>
    <w:rsid w:val="00483CF2"/>
    <w:rsid w:val="004876DF"/>
    <w:rsid w:val="004908B1"/>
    <w:rsid w:val="00490BF3"/>
    <w:rsid w:val="004950B0"/>
    <w:rsid w:val="00497433"/>
    <w:rsid w:val="004A1DDF"/>
    <w:rsid w:val="004A3C26"/>
    <w:rsid w:val="004A6499"/>
    <w:rsid w:val="004B0578"/>
    <w:rsid w:val="004B1C97"/>
    <w:rsid w:val="004B3366"/>
    <w:rsid w:val="004B5AF0"/>
    <w:rsid w:val="004B6825"/>
    <w:rsid w:val="004C1C6B"/>
    <w:rsid w:val="004C5B23"/>
    <w:rsid w:val="004D1A6F"/>
    <w:rsid w:val="004D21AB"/>
    <w:rsid w:val="004D2D60"/>
    <w:rsid w:val="004D32E0"/>
    <w:rsid w:val="004E49C6"/>
    <w:rsid w:val="004E556C"/>
    <w:rsid w:val="004E722C"/>
    <w:rsid w:val="004F0A69"/>
    <w:rsid w:val="004F747D"/>
    <w:rsid w:val="005008CC"/>
    <w:rsid w:val="005042DA"/>
    <w:rsid w:val="00505184"/>
    <w:rsid w:val="0051243F"/>
    <w:rsid w:val="00513E89"/>
    <w:rsid w:val="0052179A"/>
    <w:rsid w:val="00523049"/>
    <w:rsid w:val="00524C87"/>
    <w:rsid w:val="00525785"/>
    <w:rsid w:val="005313CC"/>
    <w:rsid w:val="00535C7B"/>
    <w:rsid w:val="00537CCC"/>
    <w:rsid w:val="00540840"/>
    <w:rsid w:val="00543804"/>
    <w:rsid w:val="00547233"/>
    <w:rsid w:val="00550AE8"/>
    <w:rsid w:val="00553EBD"/>
    <w:rsid w:val="0055748A"/>
    <w:rsid w:val="00560AE7"/>
    <w:rsid w:val="00561520"/>
    <w:rsid w:val="005637DD"/>
    <w:rsid w:val="00567367"/>
    <w:rsid w:val="0056766A"/>
    <w:rsid w:val="00595524"/>
    <w:rsid w:val="00596152"/>
    <w:rsid w:val="005A0301"/>
    <w:rsid w:val="005A350A"/>
    <w:rsid w:val="005A4C9F"/>
    <w:rsid w:val="005B1AEE"/>
    <w:rsid w:val="005B45A1"/>
    <w:rsid w:val="005B7DA5"/>
    <w:rsid w:val="005B7FDF"/>
    <w:rsid w:val="005C5EE6"/>
    <w:rsid w:val="005C704C"/>
    <w:rsid w:val="005D187B"/>
    <w:rsid w:val="005D379E"/>
    <w:rsid w:val="005E0B52"/>
    <w:rsid w:val="005E5A97"/>
    <w:rsid w:val="005F0B89"/>
    <w:rsid w:val="005F724E"/>
    <w:rsid w:val="00600145"/>
    <w:rsid w:val="0060035D"/>
    <w:rsid w:val="00611704"/>
    <w:rsid w:val="0061735A"/>
    <w:rsid w:val="00621B71"/>
    <w:rsid w:val="0062528F"/>
    <w:rsid w:val="00626A82"/>
    <w:rsid w:val="00643462"/>
    <w:rsid w:val="006441E7"/>
    <w:rsid w:val="00647A28"/>
    <w:rsid w:val="00652104"/>
    <w:rsid w:val="00653AE6"/>
    <w:rsid w:val="00654F15"/>
    <w:rsid w:val="006777B0"/>
    <w:rsid w:val="00680D7C"/>
    <w:rsid w:val="006956B5"/>
    <w:rsid w:val="006956D7"/>
    <w:rsid w:val="00697D73"/>
    <w:rsid w:val="006A33D9"/>
    <w:rsid w:val="006B08D2"/>
    <w:rsid w:val="006B2260"/>
    <w:rsid w:val="006C05BC"/>
    <w:rsid w:val="006C3EC4"/>
    <w:rsid w:val="006D1479"/>
    <w:rsid w:val="006D2844"/>
    <w:rsid w:val="006D2BDF"/>
    <w:rsid w:val="006D4C6D"/>
    <w:rsid w:val="006D6DCA"/>
    <w:rsid w:val="006E25BD"/>
    <w:rsid w:val="006E4139"/>
    <w:rsid w:val="006E43F8"/>
    <w:rsid w:val="006F190B"/>
    <w:rsid w:val="006F4E30"/>
    <w:rsid w:val="006F5C81"/>
    <w:rsid w:val="00703430"/>
    <w:rsid w:val="007066A9"/>
    <w:rsid w:val="00712EE3"/>
    <w:rsid w:val="007158B0"/>
    <w:rsid w:val="007265B1"/>
    <w:rsid w:val="007363B4"/>
    <w:rsid w:val="007433C6"/>
    <w:rsid w:val="0074646E"/>
    <w:rsid w:val="00762B3C"/>
    <w:rsid w:val="0076763C"/>
    <w:rsid w:val="00772004"/>
    <w:rsid w:val="007763AA"/>
    <w:rsid w:val="00780A89"/>
    <w:rsid w:val="00785F55"/>
    <w:rsid w:val="007868E1"/>
    <w:rsid w:val="00790B03"/>
    <w:rsid w:val="00792D2C"/>
    <w:rsid w:val="007A4260"/>
    <w:rsid w:val="007A75E2"/>
    <w:rsid w:val="007B606E"/>
    <w:rsid w:val="007C16F6"/>
    <w:rsid w:val="007D00FC"/>
    <w:rsid w:val="007D0E92"/>
    <w:rsid w:val="007E315C"/>
    <w:rsid w:val="007F3A38"/>
    <w:rsid w:val="00803C1E"/>
    <w:rsid w:val="00806902"/>
    <w:rsid w:val="00807A5F"/>
    <w:rsid w:val="00823AA8"/>
    <w:rsid w:val="00826965"/>
    <w:rsid w:val="00831831"/>
    <w:rsid w:val="00833FC7"/>
    <w:rsid w:val="00833FD1"/>
    <w:rsid w:val="008425FB"/>
    <w:rsid w:val="0085334C"/>
    <w:rsid w:val="008551AA"/>
    <w:rsid w:val="00856D64"/>
    <w:rsid w:val="008651FA"/>
    <w:rsid w:val="00867AEF"/>
    <w:rsid w:val="00873388"/>
    <w:rsid w:val="00882E51"/>
    <w:rsid w:val="00884596"/>
    <w:rsid w:val="008A12F0"/>
    <w:rsid w:val="008A2D8C"/>
    <w:rsid w:val="008A2F04"/>
    <w:rsid w:val="008A42B0"/>
    <w:rsid w:val="008B7E57"/>
    <w:rsid w:val="008C218C"/>
    <w:rsid w:val="008C2AB0"/>
    <w:rsid w:val="008C63B5"/>
    <w:rsid w:val="008D1952"/>
    <w:rsid w:val="008D1DC0"/>
    <w:rsid w:val="008D28DC"/>
    <w:rsid w:val="008E22BC"/>
    <w:rsid w:val="008E6DEC"/>
    <w:rsid w:val="008F2D27"/>
    <w:rsid w:val="008F4BB7"/>
    <w:rsid w:val="008F555E"/>
    <w:rsid w:val="009050DA"/>
    <w:rsid w:val="00907E6B"/>
    <w:rsid w:val="00912B99"/>
    <w:rsid w:val="009143A6"/>
    <w:rsid w:val="009163DE"/>
    <w:rsid w:val="00920A70"/>
    <w:rsid w:val="00924F66"/>
    <w:rsid w:val="0092669F"/>
    <w:rsid w:val="00930212"/>
    <w:rsid w:val="00936CB5"/>
    <w:rsid w:val="009424D4"/>
    <w:rsid w:val="00945B75"/>
    <w:rsid w:val="00950708"/>
    <w:rsid w:val="009667D1"/>
    <w:rsid w:val="0096776A"/>
    <w:rsid w:val="00971C16"/>
    <w:rsid w:val="0098046F"/>
    <w:rsid w:val="00980615"/>
    <w:rsid w:val="009858C2"/>
    <w:rsid w:val="00991D0E"/>
    <w:rsid w:val="00992FE6"/>
    <w:rsid w:val="00996C29"/>
    <w:rsid w:val="009B29A2"/>
    <w:rsid w:val="009B2BEA"/>
    <w:rsid w:val="009B38FA"/>
    <w:rsid w:val="009B79A8"/>
    <w:rsid w:val="009C0BF8"/>
    <w:rsid w:val="009C5D12"/>
    <w:rsid w:val="009C7650"/>
    <w:rsid w:val="009D63A7"/>
    <w:rsid w:val="009E6059"/>
    <w:rsid w:val="009F0B44"/>
    <w:rsid w:val="009F188C"/>
    <w:rsid w:val="009F4089"/>
    <w:rsid w:val="00A009E1"/>
    <w:rsid w:val="00A029C0"/>
    <w:rsid w:val="00A0486F"/>
    <w:rsid w:val="00A12113"/>
    <w:rsid w:val="00A13543"/>
    <w:rsid w:val="00A16B6F"/>
    <w:rsid w:val="00A358AB"/>
    <w:rsid w:val="00A40153"/>
    <w:rsid w:val="00A4425A"/>
    <w:rsid w:val="00A52758"/>
    <w:rsid w:val="00A53450"/>
    <w:rsid w:val="00A534B2"/>
    <w:rsid w:val="00A549C7"/>
    <w:rsid w:val="00A56C4E"/>
    <w:rsid w:val="00A56CB0"/>
    <w:rsid w:val="00A64EB6"/>
    <w:rsid w:val="00A713FF"/>
    <w:rsid w:val="00A901E0"/>
    <w:rsid w:val="00A91102"/>
    <w:rsid w:val="00A9385D"/>
    <w:rsid w:val="00AA160E"/>
    <w:rsid w:val="00AA3C50"/>
    <w:rsid w:val="00AB0948"/>
    <w:rsid w:val="00AB1179"/>
    <w:rsid w:val="00AC08FA"/>
    <w:rsid w:val="00AC23D1"/>
    <w:rsid w:val="00AD22F5"/>
    <w:rsid w:val="00AD269B"/>
    <w:rsid w:val="00AD3075"/>
    <w:rsid w:val="00AD32D3"/>
    <w:rsid w:val="00AD4DE0"/>
    <w:rsid w:val="00AF1DF2"/>
    <w:rsid w:val="00AF209A"/>
    <w:rsid w:val="00AF33A2"/>
    <w:rsid w:val="00AF44BC"/>
    <w:rsid w:val="00AF7E6E"/>
    <w:rsid w:val="00B07157"/>
    <w:rsid w:val="00B204A5"/>
    <w:rsid w:val="00B23100"/>
    <w:rsid w:val="00B26BB9"/>
    <w:rsid w:val="00B45680"/>
    <w:rsid w:val="00B55575"/>
    <w:rsid w:val="00B63215"/>
    <w:rsid w:val="00B63EAE"/>
    <w:rsid w:val="00B66736"/>
    <w:rsid w:val="00B67BBF"/>
    <w:rsid w:val="00B8169F"/>
    <w:rsid w:val="00B84D4A"/>
    <w:rsid w:val="00B87521"/>
    <w:rsid w:val="00BA1231"/>
    <w:rsid w:val="00BA404D"/>
    <w:rsid w:val="00BA4187"/>
    <w:rsid w:val="00BA7C6B"/>
    <w:rsid w:val="00BB70C4"/>
    <w:rsid w:val="00BC0481"/>
    <w:rsid w:val="00BC3199"/>
    <w:rsid w:val="00BD0A1D"/>
    <w:rsid w:val="00BD4E21"/>
    <w:rsid w:val="00BE3421"/>
    <w:rsid w:val="00BE78DA"/>
    <w:rsid w:val="00BF1CDB"/>
    <w:rsid w:val="00BF48B3"/>
    <w:rsid w:val="00BF58B9"/>
    <w:rsid w:val="00BF5EC1"/>
    <w:rsid w:val="00C07BAF"/>
    <w:rsid w:val="00C1689A"/>
    <w:rsid w:val="00C23B7C"/>
    <w:rsid w:val="00C32951"/>
    <w:rsid w:val="00C37A3A"/>
    <w:rsid w:val="00C45DF7"/>
    <w:rsid w:val="00C46726"/>
    <w:rsid w:val="00C468E5"/>
    <w:rsid w:val="00C50429"/>
    <w:rsid w:val="00C508E7"/>
    <w:rsid w:val="00C51169"/>
    <w:rsid w:val="00C51408"/>
    <w:rsid w:val="00C53330"/>
    <w:rsid w:val="00C56814"/>
    <w:rsid w:val="00C707DA"/>
    <w:rsid w:val="00C709D1"/>
    <w:rsid w:val="00C7571A"/>
    <w:rsid w:val="00C7613C"/>
    <w:rsid w:val="00C763C6"/>
    <w:rsid w:val="00C76DD1"/>
    <w:rsid w:val="00C87237"/>
    <w:rsid w:val="00C8741E"/>
    <w:rsid w:val="00C9545C"/>
    <w:rsid w:val="00CA3847"/>
    <w:rsid w:val="00CA3E85"/>
    <w:rsid w:val="00CB0241"/>
    <w:rsid w:val="00CB0F2F"/>
    <w:rsid w:val="00CB2FF6"/>
    <w:rsid w:val="00CB35F6"/>
    <w:rsid w:val="00CB3F66"/>
    <w:rsid w:val="00CB428D"/>
    <w:rsid w:val="00CB5864"/>
    <w:rsid w:val="00CB6147"/>
    <w:rsid w:val="00CB64CE"/>
    <w:rsid w:val="00CC529F"/>
    <w:rsid w:val="00CD3BE8"/>
    <w:rsid w:val="00CE0EAE"/>
    <w:rsid w:val="00CE4C98"/>
    <w:rsid w:val="00CF45EB"/>
    <w:rsid w:val="00CF5B3C"/>
    <w:rsid w:val="00CF744A"/>
    <w:rsid w:val="00D02535"/>
    <w:rsid w:val="00D02B28"/>
    <w:rsid w:val="00D0368D"/>
    <w:rsid w:val="00D07D03"/>
    <w:rsid w:val="00D10831"/>
    <w:rsid w:val="00D15E30"/>
    <w:rsid w:val="00D232B6"/>
    <w:rsid w:val="00D239BD"/>
    <w:rsid w:val="00D24081"/>
    <w:rsid w:val="00D26AC5"/>
    <w:rsid w:val="00D27D10"/>
    <w:rsid w:val="00D340AE"/>
    <w:rsid w:val="00D36C8E"/>
    <w:rsid w:val="00D53B89"/>
    <w:rsid w:val="00D62DEC"/>
    <w:rsid w:val="00D75CCC"/>
    <w:rsid w:val="00D776BD"/>
    <w:rsid w:val="00D83BD3"/>
    <w:rsid w:val="00D85310"/>
    <w:rsid w:val="00D95DAC"/>
    <w:rsid w:val="00DA1B36"/>
    <w:rsid w:val="00DA1D9D"/>
    <w:rsid w:val="00DB0F52"/>
    <w:rsid w:val="00DB612E"/>
    <w:rsid w:val="00DC5AED"/>
    <w:rsid w:val="00DC67D5"/>
    <w:rsid w:val="00DC768E"/>
    <w:rsid w:val="00DC7EEC"/>
    <w:rsid w:val="00DD34BF"/>
    <w:rsid w:val="00DE008A"/>
    <w:rsid w:val="00DE251A"/>
    <w:rsid w:val="00DE49A7"/>
    <w:rsid w:val="00DF0B26"/>
    <w:rsid w:val="00DF3155"/>
    <w:rsid w:val="00DF51E3"/>
    <w:rsid w:val="00DF6602"/>
    <w:rsid w:val="00E00830"/>
    <w:rsid w:val="00E0680D"/>
    <w:rsid w:val="00E113B1"/>
    <w:rsid w:val="00E155FC"/>
    <w:rsid w:val="00E1576C"/>
    <w:rsid w:val="00E164DD"/>
    <w:rsid w:val="00E35921"/>
    <w:rsid w:val="00E41335"/>
    <w:rsid w:val="00E464E8"/>
    <w:rsid w:val="00E47D0A"/>
    <w:rsid w:val="00E576D3"/>
    <w:rsid w:val="00E57DF7"/>
    <w:rsid w:val="00E57EA2"/>
    <w:rsid w:val="00E61381"/>
    <w:rsid w:val="00E644D6"/>
    <w:rsid w:val="00E70D11"/>
    <w:rsid w:val="00E844D0"/>
    <w:rsid w:val="00E85882"/>
    <w:rsid w:val="00E85A17"/>
    <w:rsid w:val="00E909B4"/>
    <w:rsid w:val="00E915E1"/>
    <w:rsid w:val="00E92598"/>
    <w:rsid w:val="00E94829"/>
    <w:rsid w:val="00E94855"/>
    <w:rsid w:val="00E94F5C"/>
    <w:rsid w:val="00EB4FA6"/>
    <w:rsid w:val="00EB5D20"/>
    <w:rsid w:val="00EB63A2"/>
    <w:rsid w:val="00EC1A27"/>
    <w:rsid w:val="00EC349C"/>
    <w:rsid w:val="00EC4E82"/>
    <w:rsid w:val="00ED009F"/>
    <w:rsid w:val="00ED1DF5"/>
    <w:rsid w:val="00ED234A"/>
    <w:rsid w:val="00ED28A4"/>
    <w:rsid w:val="00EE0A8B"/>
    <w:rsid w:val="00EE74EE"/>
    <w:rsid w:val="00EF131D"/>
    <w:rsid w:val="00EF325C"/>
    <w:rsid w:val="00EF79E7"/>
    <w:rsid w:val="00F00C75"/>
    <w:rsid w:val="00F03C8B"/>
    <w:rsid w:val="00F0752D"/>
    <w:rsid w:val="00F11761"/>
    <w:rsid w:val="00F15CD1"/>
    <w:rsid w:val="00F25AA3"/>
    <w:rsid w:val="00F26884"/>
    <w:rsid w:val="00F319E9"/>
    <w:rsid w:val="00F33207"/>
    <w:rsid w:val="00F34DA3"/>
    <w:rsid w:val="00F35DD0"/>
    <w:rsid w:val="00F4013E"/>
    <w:rsid w:val="00F47D23"/>
    <w:rsid w:val="00F562C3"/>
    <w:rsid w:val="00F80882"/>
    <w:rsid w:val="00F82299"/>
    <w:rsid w:val="00F82CF3"/>
    <w:rsid w:val="00F8335C"/>
    <w:rsid w:val="00F864FC"/>
    <w:rsid w:val="00F90A7F"/>
    <w:rsid w:val="00F930A5"/>
    <w:rsid w:val="00F959EB"/>
    <w:rsid w:val="00F974C8"/>
    <w:rsid w:val="00FA4888"/>
    <w:rsid w:val="00FB3425"/>
    <w:rsid w:val="00FB75B5"/>
    <w:rsid w:val="00FE2D3C"/>
    <w:rsid w:val="00FE6276"/>
    <w:rsid w:val="00FE67BD"/>
    <w:rsid w:val="00FF1D88"/>
    <w:rsid w:val="00FF3788"/>
    <w:rsid w:val="00FF527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3804"/>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438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543804"/>
    <w:pPr>
      <w:pBdr>
        <w:top w:val="none" w:sz="0" w:space="0" w:color="auto"/>
      </w:pBdr>
      <w:spacing w:before="180"/>
      <w:outlineLvl w:val="1"/>
    </w:pPr>
    <w:rPr>
      <w:sz w:val="32"/>
    </w:rPr>
  </w:style>
  <w:style w:type="paragraph" w:styleId="3">
    <w:name w:val="heading 3"/>
    <w:basedOn w:val="2"/>
    <w:next w:val="a"/>
    <w:qFormat/>
    <w:rsid w:val="00543804"/>
    <w:pPr>
      <w:spacing w:before="120"/>
      <w:outlineLvl w:val="2"/>
    </w:pPr>
    <w:rPr>
      <w:sz w:val="28"/>
    </w:rPr>
  </w:style>
  <w:style w:type="paragraph" w:styleId="4">
    <w:name w:val="heading 4"/>
    <w:basedOn w:val="3"/>
    <w:next w:val="a"/>
    <w:qFormat/>
    <w:rsid w:val="00543804"/>
    <w:pPr>
      <w:ind w:left="1418" w:hanging="1418"/>
      <w:outlineLvl w:val="3"/>
    </w:pPr>
    <w:rPr>
      <w:sz w:val="24"/>
    </w:rPr>
  </w:style>
  <w:style w:type="paragraph" w:styleId="5">
    <w:name w:val="heading 5"/>
    <w:basedOn w:val="4"/>
    <w:next w:val="a"/>
    <w:qFormat/>
    <w:rsid w:val="00543804"/>
    <w:pPr>
      <w:ind w:left="1701" w:hanging="1701"/>
      <w:outlineLvl w:val="4"/>
    </w:pPr>
    <w:rPr>
      <w:sz w:val="22"/>
    </w:rPr>
  </w:style>
  <w:style w:type="paragraph" w:styleId="6">
    <w:name w:val="heading 6"/>
    <w:basedOn w:val="H6"/>
    <w:next w:val="a"/>
    <w:qFormat/>
    <w:rsid w:val="00543804"/>
    <w:pPr>
      <w:outlineLvl w:val="5"/>
    </w:pPr>
    <w:rPr>
      <w:b w:val="0"/>
      <w:sz w:val="20"/>
    </w:rPr>
  </w:style>
  <w:style w:type="paragraph" w:styleId="7">
    <w:name w:val="heading 7"/>
    <w:basedOn w:val="H6"/>
    <w:next w:val="a"/>
    <w:qFormat/>
    <w:rsid w:val="00543804"/>
    <w:pPr>
      <w:outlineLvl w:val="6"/>
    </w:pPr>
    <w:rPr>
      <w:b w:val="0"/>
      <w:sz w:val="20"/>
    </w:rPr>
  </w:style>
  <w:style w:type="paragraph" w:styleId="8">
    <w:name w:val="heading 8"/>
    <w:basedOn w:val="1"/>
    <w:next w:val="a"/>
    <w:qFormat/>
    <w:rsid w:val="00543804"/>
    <w:pPr>
      <w:ind w:left="0" w:firstLine="0"/>
      <w:outlineLvl w:val="7"/>
    </w:pPr>
  </w:style>
  <w:style w:type="paragraph" w:styleId="9">
    <w:name w:val="heading 9"/>
    <w:basedOn w:val="8"/>
    <w:next w:val="a"/>
    <w:qFormat/>
    <w:rsid w:val="0054380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43804"/>
    <w:pPr>
      <w:ind w:left="1985" w:hanging="1985"/>
      <w:outlineLvl w:val="9"/>
    </w:pPr>
    <w:rPr>
      <w:b/>
    </w:rPr>
  </w:style>
  <w:style w:type="paragraph" w:customStyle="1" w:styleId="ZA">
    <w:name w:val="ZA"/>
    <w:rsid w:val="005438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438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4380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4380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438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438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438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43804"/>
    <w:pPr>
      <w:keepNext w:val="0"/>
      <w:spacing w:before="0"/>
      <w:ind w:left="851" w:hanging="851"/>
    </w:pPr>
    <w:rPr>
      <w:sz w:val="20"/>
    </w:rPr>
  </w:style>
  <w:style w:type="paragraph" w:styleId="30">
    <w:name w:val="toc 3"/>
    <w:basedOn w:val="20"/>
    <w:semiHidden/>
    <w:rsid w:val="00543804"/>
    <w:pPr>
      <w:ind w:left="1134" w:hanging="1134"/>
    </w:pPr>
  </w:style>
  <w:style w:type="paragraph" w:styleId="40">
    <w:name w:val="toc 4"/>
    <w:basedOn w:val="30"/>
    <w:semiHidden/>
    <w:rsid w:val="00543804"/>
    <w:pPr>
      <w:ind w:left="1418" w:hanging="1418"/>
    </w:pPr>
  </w:style>
  <w:style w:type="paragraph" w:styleId="50">
    <w:name w:val="toc 5"/>
    <w:basedOn w:val="40"/>
    <w:semiHidden/>
    <w:rsid w:val="00543804"/>
    <w:pPr>
      <w:ind w:left="1701" w:hanging="1701"/>
    </w:pPr>
  </w:style>
  <w:style w:type="paragraph" w:styleId="60">
    <w:name w:val="toc 6"/>
    <w:basedOn w:val="50"/>
    <w:next w:val="a"/>
    <w:semiHidden/>
    <w:rsid w:val="00543804"/>
    <w:pPr>
      <w:ind w:left="1985" w:hanging="1985"/>
    </w:pPr>
  </w:style>
  <w:style w:type="paragraph" w:styleId="70">
    <w:name w:val="toc 7"/>
    <w:basedOn w:val="60"/>
    <w:next w:val="a"/>
    <w:semiHidden/>
    <w:rsid w:val="00543804"/>
    <w:pPr>
      <w:ind w:left="2268" w:hanging="2268"/>
    </w:pPr>
  </w:style>
  <w:style w:type="paragraph" w:styleId="80">
    <w:name w:val="toc 8"/>
    <w:basedOn w:val="10"/>
    <w:semiHidden/>
    <w:rsid w:val="00543804"/>
    <w:pPr>
      <w:spacing w:before="180"/>
      <w:ind w:left="2693" w:hanging="2693"/>
    </w:pPr>
    <w:rPr>
      <w:b/>
    </w:rPr>
  </w:style>
  <w:style w:type="paragraph" w:styleId="90">
    <w:name w:val="toc 9"/>
    <w:basedOn w:val="80"/>
    <w:semiHidden/>
    <w:rsid w:val="00543804"/>
    <w:pPr>
      <w:ind w:left="1418" w:hanging="1418"/>
    </w:pPr>
  </w:style>
  <w:style w:type="paragraph" w:customStyle="1" w:styleId="TT">
    <w:name w:val="TT"/>
    <w:basedOn w:val="1"/>
    <w:next w:val="a"/>
    <w:rsid w:val="00543804"/>
    <w:pPr>
      <w:outlineLvl w:val="9"/>
    </w:pPr>
  </w:style>
  <w:style w:type="paragraph" w:customStyle="1" w:styleId="TAH">
    <w:name w:val="TAH"/>
    <w:basedOn w:val="TAC"/>
    <w:rsid w:val="00543804"/>
    <w:rPr>
      <w:b/>
    </w:rPr>
  </w:style>
  <w:style w:type="paragraph" w:customStyle="1" w:styleId="TAC">
    <w:name w:val="TAC"/>
    <w:basedOn w:val="TAL"/>
    <w:rsid w:val="00543804"/>
    <w:pPr>
      <w:jc w:val="center"/>
    </w:pPr>
  </w:style>
  <w:style w:type="paragraph" w:customStyle="1" w:styleId="TAL">
    <w:name w:val="TAL"/>
    <w:basedOn w:val="a"/>
    <w:link w:val="TALCar"/>
    <w:rsid w:val="00543804"/>
    <w:pPr>
      <w:keepNext/>
      <w:keepLines/>
      <w:spacing w:after="0"/>
    </w:pPr>
    <w:rPr>
      <w:rFonts w:ascii="Arial" w:hAnsi="Arial"/>
      <w:sz w:val="18"/>
    </w:rPr>
  </w:style>
  <w:style w:type="paragraph" w:customStyle="1" w:styleId="TAJ">
    <w:name w:val="TAJ"/>
    <w:basedOn w:val="a"/>
    <w:rsid w:val="00543804"/>
    <w:pPr>
      <w:keepNext/>
      <w:keepLines/>
    </w:pPr>
    <w:rPr>
      <w:rFonts w:eastAsia="Times New Roman"/>
      <w:lang w:eastAsia="en-US"/>
    </w:rPr>
  </w:style>
  <w:style w:type="paragraph" w:customStyle="1" w:styleId="NO">
    <w:name w:val="NO"/>
    <w:basedOn w:val="a"/>
    <w:rsid w:val="00543804"/>
    <w:pPr>
      <w:keepLines/>
      <w:ind w:left="1135" w:hanging="851"/>
    </w:pPr>
    <w:rPr>
      <w:rFonts w:eastAsia="Times New Roman"/>
    </w:rPr>
  </w:style>
  <w:style w:type="paragraph" w:customStyle="1" w:styleId="HO">
    <w:name w:val="HO"/>
    <w:basedOn w:val="a"/>
    <w:rsid w:val="00543804"/>
    <w:pPr>
      <w:jc w:val="right"/>
    </w:pPr>
    <w:rPr>
      <w:rFonts w:eastAsia="Times New Roman"/>
      <w:b/>
      <w:lang w:eastAsia="en-US"/>
    </w:rPr>
  </w:style>
  <w:style w:type="paragraph" w:customStyle="1" w:styleId="HE">
    <w:name w:val="HE"/>
    <w:basedOn w:val="a"/>
    <w:rsid w:val="00543804"/>
    <w:rPr>
      <w:rFonts w:eastAsia="Times New Roman"/>
      <w:b/>
      <w:lang w:eastAsia="en-US"/>
    </w:rPr>
  </w:style>
  <w:style w:type="paragraph" w:customStyle="1" w:styleId="EX">
    <w:name w:val="EX"/>
    <w:basedOn w:val="a"/>
    <w:rsid w:val="00543804"/>
    <w:pPr>
      <w:keepLines/>
      <w:ind w:left="1702" w:hanging="1418"/>
    </w:pPr>
    <w:rPr>
      <w:rFonts w:eastAsia="Times New Roman"/>
    </w:rPr>
  </w:style>
  <w:style w:type="paragraph" w:customStyle="1" w:styleId="FP">
    <w:name w:val="FP"/>
    <w:basedOn w:val="a"/>
    <w:rsid w:val="00543804"/>
    <w:pPr>
      <w:spacing w:after="0"/>
    </w:pPr>
    <w:rPr>
      <w:rFonts w:eastAsia="Times New Roman"/>
    </w:rPr>
  </w:style>
  <w:style w:type="paragraph" w:customStyle="1" w:styleId="LD">
    <w:name w:val="LD"/>
    <w:rsid w:val="0054380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43804"/>
    <w:pPr>
      <w:spacing w:after="0"/>
    </w:pPr>
  </w:style>
  <w:style w:type="paragraph" w:customStyle="1" w:styleId="EW">
    <w:name w:val="EW"/>
    <w:basedOn w:val="EX"/>
    <w:rsid w:val="00543804"/>
    <w:pPr>
      <w:spacing w:after="0"/>
    </w:pPr>
  </w:style>
  <w:style w:type="paragraph" w:customStyle="1" w:styleId="B2">
    <w:name w:val="B2"/>
    <w:basedOn w:val="a"/>
    <w:rsid w:val="00543804"/>
    <w:pPr>
      <w:ind w:left="851" w:hanging="284"/>
    </w:pPr>
  </w:style>
  <w:style w:type="paragraph" w:customStyle="1" w:styleId="B1">
    <w:name w:val="B1"/>
    <w:basedOn w:val="a"/>
    <w:rsid w:val="00543804"/>
    <w:pPr>
      <w:ind w:left="568" w:hanging="284"/>
    </w:pPr>
  </w:style>
  <w:style w:type="paragraph" w:customStyle="1" w:styleId="B3">
    <w:name w:val="B3"/>
    <w:basedOn w:val="a"/>
    <w:rsid w:val="00543804"/>
    <w:pPr>
      <w:ind w:left="1135" w:hanging="284"/>
    </w:pPr>
  </w:style>
  <w:style w:type="paragraph" w:customStyle="1" w:styleId="B4">
    <w:name w:val="B4"/>
    <w:basedOn w:val="a"/>
    <w:rsid w:val="00543804"/>
    <w:pPr>
      <w:ind w:left="1418" w:hanging="284"/>
    </w:pPr>
  </w:style>
  <w:style w:type="paragraph" w:customStyle="1" w:styleId="B5">
    <w:name w:val="B5"/>
    <w:basedOn w:val="a"/>
    <w:rsid w:val="00543804"/>
    <w:pPr>
      <w:ind w:left="1702" w:hanging="284"/>
    </w:pPr>
  </w:style>
  <w:style w:type="paragraph" w:customStyle="1" w:styleId="EQ">
    <w:name w:val="EQ"/>
    <w:basedOn w:val="a"/>
    <w:next w:val="a"/>
    <w:rsid w:val="00543804"/>
    <w:pPr>
      <w:keepLines/>
      <w:tabs>
        <w:tab w:val="center" w:pos="4536"/>
        <w:tab w:val="right" w:pos="9072"/>
      </w:tabs>
    </w:pPr>
    <w:rPr>
      <w:rFonts w:eastAsia="Times New Roman"/>
      <w:noProof/>
    </w:rPr>
  </w:style>
  <w:style w:type="paragraph" w:customStyle="1" w:styleId="TH">
    <w:name w:val="TH"/>
    <w:basedOn w:val="a"/>
    <w:rsid w:val="00543804"/>
    <w:pPr>
      <w:keepNext/>
      <w:keepLines/>
      <w:spacing w:before="60"/>
      <w:jc w:val="center"/>
    </w:pPr>
    <w:rPr>
      <w:rFonts w:ascii="Arial" w:hAnsi="Arial"/>
      <w:b/>
    </w:rPr>
  </w:style>
  <w:style w:type="paragraph" w:customStyle="1" w:styleId="TF">
    <w:name w:val="TF"/>
    <w:basedOn w:val="TH"/>
    <w:rsid w:val="00543804"/>
    <w:pPr>
      <w:keepNext w:val="0"/>
      <w:spacing w:before="0" w:after="240"/>
    </w:pPr>
  </w:style>
  <w:style w:type="paragraph" w:customStyle="1" w:styleId="NF">
    <w:name w:val="NF"/>
    <w:basedOn w:val="NO"/>
    <w:rsid w:val="00543804"/>
    <w:pPr>
      <w:keepNext/>
      <w:spacing w:after="0"/>
    </w:pPr>
    <w:rPr>
      <w:rFonts w:ascii="Arial" w:hAnsi="Arial"/>
      <w:sz w:val="18"/>
    </w:rPr>
  </w:style>
  <w:style w:type="paragraph" w:customStyle="1" w:styleId="PL">
    <w:name w:val="PL"/>
    <w:rsid w:val="00543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43804"/>
    <w:pPr>
      <w:jc w:val="right"/>
    </w:pPr>
  </w:style>
  <w:style w:type="paragraph" w:customStyle="1" w:styleId="TAN">
    <w:name w:val="TAN"/>
    <w:basedOn w:val="TAL"/>
    <w:rsid w:val="00543804"/>
    <w:pPr>
      <w:ind w:left="851" w:hanging="851"/>
    </w:pPr>
  </w:style>
  <w:style w:type="character" w:customStyle="1" w:styleId="ZGSM">
    <w:name w:val="ZGSM"/>
    <w:rsid w:val="00543804"/>
  </w:style>
  <w:style w:type="paragraph" w:customStyle="1" w:styleId="AP">
    <w:name w:val="AP"/>
    <w:basedOn w:val="a"/>
    <w:rsid w:val="00543804"/>
    <w:pPr>
      <w:ind w:left="2127" w:hanging="2127"/>
    </w:pPr>
    <w:rPr>
      <w:b/>
      <w:color w:val="FF0000"/>
    </w:rPr>
  </w:style>
  <w:style w:type="paragraph" w:customStyle="1" w:styleId="EditorsNote">
    <w:name w:val="Editor's Note"/>
    <w:basedOn w:val="NO"/>
    <w:rsid w:val="00543804"/>
    <w:rPr>
      <w:color w:val="FF0000"/>
    </w:rPr>
  </w:style>
  <w:style w:type="paragraph" w:customStyle="1" w:styleId="ZD">
    <w:name w:val="ZD"/>
    <w:rsid w:val="0054380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438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4380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43804"/>
    <w:pPr>
      <w:framePr w:hRule="auto" w:wrap="notBeside" w:y="852"/>
    </w:pPr>
    <w:rPr>
      <w:i w:val="0"/>
      <w:sz w:val="40"/>
    </w:rPr>
  </w:style>
  <w:style w:type="paragraph" w:customStyle="1" w:styleId="ZV">
    <w:name w:val="ZV"/>
    <w:basedOn w:val="ZU"/>
    <w:rsid w:val="00543804"/>
    <w:pPr>
      <w:framePr w:wrap="notBeside" w:y="16161"/>
    </w:pPr>
  </w:style>
  <w:style w:type="paragraph" w:styleId="a3">
    <w:name w:val="footer"/>
    <w:basedOn w:val="a"/>
    <w:rsid w:val="00543804"/>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rsid w:val="00543804"/>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543804"/>
    <w:rPr>
      <w:color w:val="000000"/>
      <w:lang w:val="en-GB" w:eastAsia="ja-JP" w:bidi="ar-SA"/>
    </w:rPr>
  </w:style>
  <w:style w:type="paragraph" w:styleId="a5">
    <w:name w:val="List Paragraph"/>
    <w:basedOn w:val="a"/>
    <w:uiPriority w:val="34"/>
    <w:qFormat/>
    <w:rsid w:val="0043597F"/>
    <w:pPr>
      <w:overflowPunct/>
      <w:autoSpaceDE/>
      <w:autoSpaceDN/>
      <w:adjustRightInd/>
      <w:spacing w:after="0"/>
      <w:ind w:leftChars="400" w:left="800"/>
      <w:textAlignment w:val="auto"/>
    </w:pPr>
    <w:rPr>
      <w:rFonts w:ascii="굴림" w:eastAsia="굴림" w:hAnsi="굴림" w:cs="굴림"/>
      <w:color w:val="auto"/>
      <w:sz w:val="24"/>
      <w:szCs w:val="24"/>
      <w:lang w:val="en-US" w:eastAsia="ko-KR"/>
    </w:rPr>
  </w:style>
  <w:style w:type="table" w:styleId="a6">
    <w:name w:val="Table Grid"/>
    <w:basedOn w:val="a1"/>
    <w:rsid w:val="00A009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971C16"/>
    <w:pPr>
      <w:spacing w:after="0"/>
    </w:pPr>
    <w:rPr>
      <w:rFonts w:ascii="맑은 고딕" w:hAnsi="맑은 고딕"/>
      <w:sz w:val="18"/>
      <w:szCs w:val="18"/>
    </w:rPr>
  </w:style>
  <w:style w:type="character" w:customStyle="1" w:styleId="Char0">
    <w:name w:val="풍선 도움말 텍스트 Char"/>
    <w:link w:val="a7"/>
    <w:rsid w:val="00971C16"/>
    <w:rPr>
      <w:rFonts w:ascii="맑은 고딕" w:eastAsia="맑은 고딕" w:hAnsi="맑은 고딕" w:cs="Times New Roman"/>
      <w:color w:val="000000"/>
      <w:sz w:val="18"/>
      <w:szCs w:val="18"/>
      <w:lang w:val="en-GB" w:eastAsia="ja-JP"/>
    </w:rPr>
  </w:style>
  <w:style w:type="character" w:customStyle="1" w:styleId="TALCar">
    <w:name w:val="TAL Car"/>
    <w:basedOn w:val="a0"/>
    <w:link w:val="TAL"/>
    <w:rsid w:val="00654F15"/>
    <w:rPr>
      <w:rFonts w:ascii="Arial" w:hAnsi="Arial"/>
      <w:color w:val="000000"/>
      <w:sz w:val="18"/>
      <w:lang w:val="en-GB" w:eastAsia="ja-JP"/>
    </w:rPr>
  </w:style>
  <w:style w:type="paragraph" w:styleId="a8">
    <w:name w:val="caption"/>
    <w:basedOn w:val="a"/>
    <w:next w:val="a"/>
    <w:unhideWhenUsed/>
    <w:qFormat/>
    <w:rsid w:val="0005282F"/>
    <w:rPr>
      <w:b/>
      <w:bCs/>
    </w:rPr>
  </w:style>
  <w:style w:type="character" w:styleId="a9">
    <w:name w:val="annotation reference"/>
    <w:basedOn w:val="a0"/>
    <w:rsid w:val="000D7328"/>
    <w:rPr>
      <w:sz w:val="18"/>
      <w:szCs w:val="18"/>
    </w:rPr>
  </w:style>
  <w:style w:type="paragraph" w:styleId="aa">
    <w:name w:val="annotation text"/>
    <w:basedOn w:val="a"/>
    <w:link w:val="Char1"/>
    <w:rsid w:val="000D7328"/>
  </w:style>
  <w:style w:type="character" w:customStyle="1" w:styleId="Char1">
    <w:name w:val="메모 텍스트 Char"/>
    <w:basedOn w:val="a0"/>
    <w:link w:val="aa"/>
    <w:rsid w:val="000D7328"/>
    <w:rPr>
      <w:color w:val="000000"/>
      <w:lang w:val="en-GB" w:eastAsia="ja-JP"/>
    </w:rPr>
  </w:style>
  <w:style w:type="paragraph" w:styleId="ab">
    <w:name w:val="annotation subject"/>
    <w:basedOn w:val="aa"/>
    <w:next w:val="aa"/>
    <w:link w:val="Char2"/>
    <w:rsid w:val="000D7328"/>
    <w:rPr>
      <w:b/>
      <w:bCs/>
    </w:rPr>
  </w:style>
  <w:style w:type="character" w:customStyle="1" w:styleId="Char2">
    <w:name w:val="메모 주제 Char"/>
    <w:basedOn w:val="Char1"/>
    <w:link w:val="ab"/>
    <w:rsid w:val="000D7328"/>
    <w:rPr>
      <w:b/>
      <w:bCs/>
    </w:rPr>
  </w:style>
  <w:style w:type="paragraph" w:styleId="ac">
    <w:name w:val="Normal (Web)"/>
    <w:basedOn w:val="a"/>
    <w:uiPriority w:val="99"/>
    <w:unhideWhenUsed/>
    <w:rsid w:val="001A34CF"/>
    <w:pPr>
      <w:overflowPunct/>
      <w:autoSpaceDE/>
      <w:autoSpaceDN/>
      <w:adjustRightInd/>
      <w:spacing w:before="75" w:after="75"/>
      <w:textAlignment w:val="auto"/>
    </w:pPr>
    <w:rPr>
      <w:rFonts w:ascii="굴림체" w:eastAsia="굴림체" w:hAnsi="굴림체" w:cs="굴림"/>
      <w:color w:val="auto"/>
      <w:sz w:val="18"/>
      <w:szCs w:val="18"/>
      <w:lang w:val="en-US" w:eastAsia="ko-KR"/>
    </w:rPr>
  </w:style>
  <w:style w:type="character" w:styleId="ad">
    <w:name w:val="Strong"/>
    <w:basedOn w:val="a0"/>
    <w:uiPriority w:val="22"/>
    <w:qFormat/>
    <w:rsid w:val="001A34CF"/>
    <w:rPr>
      <w:b/>
      <w:bCs/>
    </w:rPr>
  </w:style>
</w:styles>
</file>

<file path=word/webSettings.xml><?xml version="1.0" encoding="utf-8"?>
<w:webSettings xmlns:r="http://schemas.openxmlformats.org/officeDocument/2006/relationships" xmlns:w="http://schemas.openxmlformats.org/wordprocessingml/2006/main">
  <w:divs>
    <w:div w:id="331958236">
      <w:bodyDiv w:val="1"/>
      <w:marLeft w:val="0"/>
      <w:marRight w:val="0"/>
      <w:marTop w:val="0"/>
      <w:marBottom w:val="0"/>
      <w:divBdr>
        <w:top w:val="none" w:sz="0" w:space="0" w:color="auto"/>
        <w:left w:val="none" w:sz="0" w:space="0" w:color="auto"/>
        <w:bottom w:val="none" w:sz="0" w:space="0" w:color="auto"/>
        <w:right w:val="none" w:sz="0" w:space="0" w:color="auto"/>
      </w:divBdr>
      <w:divsChild>
        <w:div w:id="1643078433">
          <w:marLeft w:val="88"/>
          <w:marRight w:val="88"/>
          <w:marTop w:val="88"/>
          <w:marBottom w:val="88"/>
          <w:divBdr>
            <w:top w:val="none" w:sz="0" w:space="0" w:color="auto"/>
            <w:left w:val="none" w:sz="0" w:space="0" w:color="auto"/>
            <w:bottom w:val="none" w:sz="0" w:space="0" w:color="auto"/>
            <w:right w:val="none" w:sz="0" w:space="0" w:color="auto"/>
          </w:divBdr>
        </w:div>
      </w:divsChild>
    </w:div>
    <w:div w:id="359624432">
      <w:bodyDiv w:val="1"/>
      <w:marLeft w:val="0"/>
      <w:marRight w:val="0"/>
      <w:marTop w:val="0"/>
      <w:marBottom w:val="0"/>
      <w:divBdr>
        <w:top w:val="none" w:sz="0" w:space="0" w:color="auto"/>
        <w:left w:val="none" w:sz="0" w:space="0" w:color="auto"/>
        <w:bottom w:val="none" w:sz="0" w:space="0" w:color="auto"/>
        <w:right w:val="none" w:sz="0" w:space="0" w:color="auto"/>
      </w:divBdr>
    </w:div>
    <w:div w:id="613635611">
      <w:bodyDiv w:val="1"/>
      <w:marLeft w:val="0"/>
      <w:marRight w:val="0"/>
      <w:marTop w:val="0"/>
      <w:marBottom w:val="0"/>
      <w:divBdr>
        <w:top w:val="none" w:sz="0" w:space="0" w:color="auto"/>
        <w:left w:val="none" w:sz="0" w:space="0" w:color="auto"/>
        <w:bottom w:val="none" w:sz="0" w:space="0" w:color="auto"/>
        <w:right w:val="none" w:sz="0" w:space="0" w:color="auto"/>
      </w:divBdr>
      <w:divsChild>
        <w:div w:id="218368986">
          <w:marLeft w:val="1166"/>
          <w:marRight w:val="0"/>
          <w:marTop w:val="77"/>
          <w:marBottom w:val="0"/>
          <w:divBdr>
            <w:top w:val="none" w:sz="0" w:space="0" w:color="auto"/>
            <w:left w:val="none" w:sz="0" w:space="0" w:color="auto"/>
            <w:bottom w:val="none" w:sz="0" w:space="0" w:color="auto"/>
            <w:right w:val="none" w:sz="0" w:space="0" w:color="auto"/>
          </w:divBdr>
        </w:div>
      </w:divsChild>
    </w:div>
    <w:div w:id="760882012">
      <w:bodyDiv w:val="1"/>
      <w:marLeft w:val="0"/>
      <w:marRight w:val="0"/>
      <w:marTop w:val="0"/>
      <w:marBottom w:val="0"/>
      <w:divBdr>
        <w:top w:val="none" w:sz="0" w:space="0" w:color="auto"/>
        <w:left w:val="none" w:sz="0" w:space="0" w:color="auto"/>
        <w:bottom w:val="none" w:sz="0" w:space="0" w:color="auto"/>
        <w:right w:val="none" w:sz="0" w:space="0" w:color="auto"/>
      </w:divBdr>
    </w:div>
    <w:div w:id="1432117499">
      <w:bodyDiv w:val="1"/>
      <w:marLeft w:val="0"/>
      <w:marRight w:val="0"/>
      <w:marTop w:val="0"/>
      <w:marBottom w:val="0"/>
      <w:divBdr>
        <w:top w:val="none" w:sz="0" w:space="0" w:color="auto"/>
        <w:left w:val="none" w:sz="0" w:space="0" w:color="auto"/>
        <w:bottom w:val="none" w:sz="0" w:space="0" w:color="auto"/>
        <w:right w:val="none" w:sz="0" w:space="0" w:color="auto"/>
      </w:divBdr>
    </w:div>
    <w:div w:id="1686059118">
      <w:bodyDiv w:val="1"/>
      <w:marLeft w:val="0"/>
      <w:marRight w:val="0"/>
      <w:marTop w:val="0"/>
      <w:marBottom w:val="0"/>
      <w:divBdr>
        <w:top w:val="none" w:sz="0" w:space="0" w:color="auto"/>
        <w:left w:val="none" w:sz="0" w:space="0" w:color="auto"/>
        <w:bottom w:val="none" w:sz="0" w:space="0" w:color="auto"/>
        <w:right w:val="none" w:sz="0" w:space="0" w:color="auto"/>
      </w:divBdr>
    </w:div>
    <w:div w:id="1745759659">
      <w:bodyDiv w:val="1"/>
      <w:marLeft w:val="0"/>
      <w:marRight w:val="0"/>
      <w:marTop w:val="0"/>
      <w:marBottom w:val="0"/>
      <w:divBdr>
        <w:top w:val="none" w:sz="0" w:space="0" w:color="auto"/>
        <w:left w:val="none" w:sz="0" w:space="0" w:color="auto"/>
        <w:bottom w:val="none" w:sz="0" w:space="0" w:color="auto"/>
        <w:right w:val="none" w:sz="0" w:space="0" w:color="auto"/>
      </w:divBdr>
      <w:divsChild>
        <w:div w:id="801852701">
          <w:marLeft w:val="1166"/>
          <w:marRight w:val="0"/>
          <w:marTop w:val="77"/>
          <w:marBottom w:val="0"/>
          <w:divBdr>
            <w:top w:val="none" w:sz="0" w:space="0" w:color="auto"/>
            <w:left w:val="none" w:sz="0" w:space="0" w:color="auto"/>
            <w:bottom w:val="none" w:sz="0" w:space="0" w:color="auto"/>
            <w:right w:val="none" w:sz="0" w:space="0" w:color="auto"/>
          </w:divBdr>
        </w:div>
      </w:divsChild>
    </w:div>
    <w:div w:id="2146926138">
      <w:bodyDiv w:val="1"/>
      <w:marLeft w:val="0"/>
      <w:marRight w:val="0"/>
      <w:marTop w:val="0"/>
      <w:marBottom w:val="0"/>
      <w:divBdr>
        <w:top w:val="none" w:sz="0" w:space="0" w:color="auto"/>
        <w:left w:val="none" w:sz="0" w:space="0" w:color="auto"/>
        <w:bottom w:val="none" w:sz="0" w:space="0" w:color="auto"/>
        <w:right w:val="none" w:sz="0" w:space="0" w:color="auto"/>
      </w:divBdr>
      <w:divsChild>
        <w:div w:id="382215808">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B0D78-8BA5-473C-8AA2-441A8C4A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991</Words>
  <Characters>5652</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cp:lastModifiedBy>
  <cp:revision>4</cp:revision>
  <cp:lastPrinted>2003-09-26T02:29:00Z</cp:lastPrinted>
  <dcterms:created xsi:type="dcterms:W3CDTF">2014-05-13T05:46:00Z</dcterms:created>
  <dcterms:modified xsi:type="dcterms:W3CDTF">2014-05-13T12:08:00Z</dcterms:modified>
</cp:coreProperties>
</file>